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FD2F51">
      <w:pPr>
        <w:widowControl w:val="0"/>
        <w:tabs>
          <w:tab w:val="center" w:pos="4606"/>
          <w:tab w:val="right" w:pos="9212"/>
        </w:tabs>
        <w:spacing w:before="120" w:after="0" w:line="276"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1A236B70" w:rsidR="005F6525" w:rsidRDefault="00E46D7F" w:rsidP="00FD2F51">
      <w:pPr>
        <w:widowControl w:val="0"/>
        <w:tabs>
          <w:tab w:val="center" w:pos="4606"/>
          <w:tab w:val="right" w:pos="9212"/>
        </w:tabs>
        <w:spacing w:before="120" w:after="0" w:line="276" w:lineRule="auto"/>
        <w:ind w:right="284"/>
        <w:rPr>
          <w:rFonts w:ascii="Arial" w:hAnsi="Arial" w:cs="Arial"/>
          <w:bCs/>
          <w:sz w:val="20"/>
          <w:szCs w:val="20"/>
        </w:rPr>
      </w:pPr>
      <w:r>
        <w:rPr>
          <w:rFonts w:ascii="Arial" w:hAnsi="Arial" w:cs="Arial"/>
          <w:bCs/>
          <w:sz w:val="20"/>
          <w:szCs w:val="20"/>
        </w:rPr>
        <w:t xml:space="preserve">Č. j.: </w:t>
      </w:r>
      <w:hyperlink r:id="rId8" w:tooltip="PRACOVAT S TÍMTO SPISEM" w:history="1">
        <w:r w:rsidR="00B0546A">
          <w:rPr>
            <w:rStyle w:val="Hypertextovodkaz"/>
            <w:rFonts w:ascii="Arial" w:hAnsi="Arial" w:cs="Arial"/>
            <w:bCs/>
            <w:color w:val="auto"/>
            <w:u w:val="none"/>
          </w:rPr>
          <w:t>KRPM-65397-59</w:t>
        </w:r>
        <w:r w:rsidR="00F43517">
          <w:rPr>
            <w:rStyle w:val="Hypertextovodkaz"/>
            <w:rFonts w:ascii="Arial" w:hAnsi="Arial" w:cs="Arial"/>
            <w:bCs/>
            <w:color w:val="auto"/>
            <w:u w:val="none"/>
          </w:rPr>
          <w:t>/ČJ-2020</w:t>
        </w:r>
        <w:r w:rsidRPr="00E46D7F">
          <w:rPr>
            <w:rStyle w:val="Hypertextovodkaz"/>
            <w:rFonts w:ascii="Arial" w:hAnsi="Arial" w:cs="Arial"/>
            <w:bCs/>
            <w:color w:val="auto"/>
            <w:u w:val="none"/>
          </w:rPr>
          <w:t>-1400MT</w:t>
        </w:r>
      </w:hyperlink>
    </w:p>
    <w:p w14:paraId="2959B0F8" w14:textId="13C5F5B7" w:rsidR="009E6741" w:rsidRPr="002846F8" w:rsidRDefault="00FD2F51" w:rsidP="00FD2F51">
      <w:pPr>
        <w:widowControl w:val="0"/>
        <w:tabs>
          <w:tab w:val="center" w:pos="4606"/>
          <w:tab w:val="right" w:pos="9212"/>
        </w:tabs>
        <w:spacing w:before="480" w:after="0" w:line="276"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w:t>
      </w:r>
      <w:r w:rsidR="00235FA7">
        <w:rPr>
          <w:rFonts w:ascii="Arial" w:eastAsia="Arial" w:hAnsi="Arial" w:cs="Arial"/>
          <w:b/>
          <w:bCs/>
          <w:spacing w:val="60"/>
          <w:sz w:val="36"/>
          <w:szCs w:val="36"/>
        </w:rPr>
        <w:t>UKČNÍ</w:t>
      </w:r>
      <w:r w:rsidR="00235FA7" w:rsidRPr="00D20C63">
        <w:rPr>
          <w:rFonts w:ascii="Arial" w:eastAsia="Arial" w:hAnsi="Arial" w:cs="Arial"/>
          <w:b/>
          <w:bCs/>
          <w:spacing w:val="60"/>
          <w:sz w:val="36"/>
          <w:szCs w:val="36"/>
        </w:rPr>
        <w:t xml:space="preserve"> VYHLÁŠKA</w:t>
      </w:r>
    </w:p>
    <w:p w14:paraId="6493C73D" w14:textId="77777777" w:rsidR="009E6741" w:rsidRPr="002846F8" w:rsidRDefault="00A74EC8" w:rsidP="00FD2F51">
      <w:pPr>
        <w:widowControl w:val="0"/>
        <w:spacing w:before="120" w:after="0" w:line="276"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9"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44AFA8A2" w14:textId="77777777" w:rsidR="009E6741" w:rsidRPr="007A5C85" w:rsidRDefault="00235FA7" w:rsidP="00FD2F51">
      <w:pPr>
        <w:spacing w:before="360" w:after="0" w:line="276" w:lineRule="auto"/>
        <w:jc w:val="center"/>
        <w:rPr>
          <w:rFonts w:ascii="Arial" w:hAnsi="Arial" w:cs="Arial"/>
          <w:b/>
        </w:rPr>
      </w:pPr>
      <w:r w:rsidRPr="007A5C85">
        <w:rPr>
          <w:rFonts w:ascii="Arial" w:hAnsi="Arial" w:cs="Arial"/>
          <w:b/>
        </w:rPr>
        <w:t>I.</w:t>
      </w:r>
    </w:p>
    <w:p w14:paraId="21E51EF4" w14:textId="77777777" w:rsidR="009E6741" w:rsidRPr="007A5C85" w:rsidRDefault="00235FA7" w:rsidP="00FD2F51">
      <w:pPr>
        <w:spacing w:after="0" w:line="276"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7319670F" w14:textId="55D7D90A" w:rsidR="009E6741" w:rsidRPr="00BB01E1" w:rsidRDefault="00235FA7" w:rsidP="00FD2F51">
      <w:pPr>
        <w:widowControl w:val="0"/>
        <w:spacing w:before="120" w:after="0" w:line="276"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10"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BC266A">
        <w:rPr>
          <w:rFonts w:ascii="Arial" w:eastAsia="Arial" w:hAnsi="Arial" w:cs="Arial"/>
          <w:bCs/>
          <w:color w:val="000000"/>
          <w:shd w:val="clear" w:color="auto" w:fill="FFFFFF"/>
          <w:lang w:bidi="cs-CZ"/>
        </w:rPr>
        <w:t>18</w:t>
      </w:r>
      <w:r w:rsidR="003C6397" w:rsidRPr="00E46D7F">
        <w:rPr>
          <w:rFonts w:ascii="Arial" w:eastAsia="Arial" w:hAnsi="Arial" w:cs="Arial"/>
          <w:bCs/>
          <w:color w:val="000000"/>
          <w:shd w:val="clear" w:color="auto" w:fill="FFFFFF"/>
          <w:lang w:bidi="cs-CZ"/>
        </w:rPr>
        <w:t xml:space="preserve">. </w:t>
      </w:r>
      <w:r w:rsidR="00F43517">
        <w:rPr>
          <w:rFonts w:ascii="Arial" w:eastAsia="Arial" w:hAnsi="Arial" w:cs="Arial"/>
          <w:bCs/>
          <w:color w:val="000000"/>
          <w:shd w:val="clear" w:color="auto" w:fill="FFFFFF"/>
          <w:lang w:bidi="cs-CZ"/>
        </w:rPr>
        <w:t>ledna 2022</w:t>
      </w:r>
      <w:r w:rsidR="004E1E7A">
        <w:rPr>
          <w:rFonts w:ascii="Arial" w:eastAsia="Arial" w:hAnsi="Arial" w:cs="Arial"/>
          <w:bCs/>
          <w:color w:val="000000"/>
          <w:shd w:val="clear" w:color="auto" w:fill="FFFFFF"/>
          <w:lang w:bidi="cs-CZ"/>
        </w:rPr>
        <w:t xml:space="preserve"> od</w:t>
      </w:r>
      <w:r w:rsidR="00BC266A">
        <w:rPr>
          <w:rFonts w:ascii="Arial" w:eastAsia="Arial" w:hAnsi="Arial" w:cs="Arial"/>
          <w:bCs/>
          <w:color w:val="000000"/>
          <w:shd w:val="clear" w:color="auto" w:fill="FFFFFF"/>
          <w:lang w:bidi="cs-CZ"/>
        </w:rPr>
        <w:t> 15</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BC266A">
        <w:rPr>
          <w:rFonts w:ascii="Arial" w:eastAsia="Arial" w:hAnsi="Arial" w:cs="Arial"/>
          <w:bCs/>
          <w:color w:val="000000"/>
          <w:shd w:val="clear" w:color="auto" w:fill="FFFFFF"/>
          <w:lang w:bidi="cs-CZ"/>
        </w:rPr>
        <w:t>1</w:t>
      </w:r>
      <w:r w:rsidR="00F43517">
        <w:rPr>
          <w:rFonts w:ascii="Arial" w:eastAsia="Arial" w:hAnsi="Arial" w:cs="Arial"/>
          <w:bCs/>
          <w:color w:val="000000"/>
          <w:shd w:val="clear" w:color="auto" w:fill="FFFFFF"/>
          <w:lang w:bidi="cs-CZ"/>
        </w:rPr>
        <w:t>7</w:t>
      </w:r>
      <w:r w:rsidR="003C6397" w:rsidRPr="00E46D7F">
        <w:rPr>
          <w:rFonts w:ascii="Arial" w:eastAsia="Arial" w:hAnsi="Arial" w:cs="Arial"/>
          <w:bCs/>
          <w:color w:val="000000"/>
          <w:shd w:val="clear" w:color="auto" w:fill="FFFFFF"/>
          <w:lang w:bidi="cs-CZ"/>
        </w:rPr>
        <w:t xml:space="preserve">. </w:t>
      </w:r>
      <w:r w:rsidR="00F43517">
        <w:rPr>
          <w:rFonts w:ascii="Arial" w:eastAsia="Arial" w:hAnsi="Arial" w:cs="Arial"/>
          <w:bCs/>
          <w:color w:val="000000"/>
          <w:shd w:val="clear" w:color="auto" w:fill="FFFFFF"/>
          <w:lang w:bidi="cs-CZ"/>
        </w:rPr>
        <w:t>února 2022</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0F54F94D" w14:textId="77777777" w:rsidR="009E6741" w:rsidRPr="007A5C85" w:rsidRDefault="00235FA7" w:rsidP="00FD2F51">
      <w:pPr>
        <w:spacing w:before="360" w:after="0" w:line="276" w:lineRule="auto"/>
        <w:jc w:val="center"/>
        <w:rPr>
          <w:rFonts w:ascii="Arial" w:eastAsia="Arial" w:hAnsi="Arial" w:cs="Arial"/>
          <w:b/>
        </w:rPr>
      </w:pPr>
      <w:bookmarkStart w:id="1" w:name="bookmark3"/>
      <w:r w:rsidRPr="007A5C85">
        <w:rPr>
          <w:rFonts w:ascii="Arial" w:eastAsia="Arial" w:hAnsi="Arial" w:cs="Arial"/>
          <w:b/>
        </w:rPr>
        <w:t>II.</w:t>
      </w:r>
    </w:p>
    <w:p w14:paraId="49ECCB66"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74D04DC1" w14:textId="77777777" w:rsidR="009E6741" w:rsidRDefault="00235FA7" w:rsidP="00FD2F51">
      <w:pPr>
        <w:spacing w:before="120" w:after="0" w:line="276"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25766989" w14:textId="77777777" w:rsidR="009E6741" w:rsidRPr="00E46D7F" w:rsidRDefault="00235FA7" w:rsidP="00FD2F51">
      <w:pPr>
        <w:spacing w:before="360" w:after="0" w:line="276" w:lineRule="auto"/>
        <w:jc w:val="center"/>
        <w:rPr>
          <w:rFonts w:ascii="Arial" w:eastAsia="Arial" w:hAnsi="Arial" w:cs="Arial"/>
          <w:b/>
        </w:rPr>
      </w:pPr>
      <w:r w:rsidRPr="00E46D7F">
        <w:rPr>
          <w:rFonts w:ascii="Arial" w:eastAsia="Arial" w:hAnsi="Arial" w:cs="Arial"/>
          <w:b/>
        </w:rPr>
        <w:t>III.</w:t>
      </w:r>
    </w:p>
    <w:bookmarkEnd w:id="1"/>
    <w:p w14:paraId="4ABB8542" w14:textId="4F9342A1" w:rsidR="009E6741" w:rsidRPr="00E46D7F" w:rsidRDefault="0098209D" w:rsidP="00FD2F51">
      <w:pPr>
        <w:spacing w:after="0" w:line="276" w:lineRule="auto"/>
        <w:jc w:val="center"/>
        <w:rPr>
          <w:rFonts w:ascii="Arial" w:eastAsia="Arial" w:hAnsi="Arial" w:cs="Arial"/>
          <w:b/>
        </w:rPr>
      </w:pPr>
      <w:r w:rsidRPr="00E46D7F">
        <w:rPr>
          <w:rFonts w:ascii="Arial" w:eastAsia="Arial" w:hAnsi="Arial" w:cs="Arial"/>
          <w:b/>
        </w:rPr>
        <w:t>Zadavatel aukce, příslušné pracoviště</w:t>
      </w:r>
    </w:p>
    <w:p w14:paraId="2EE2F754" w14:textId="24792DB5" w:rsidR="009E6741" w:rsidRPr="00AC3658" w:rsidRDefault="00902FE3"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6F1E09DA" w14:textId="2F4C37F3" w:rsidR="00C13681" w:rsidRPr="00E46D7F" w:rsidRDefault="00C13681"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sidRPr="00E46D7F">
        <w:rPr>
          <w:rFonts w:ascii="Arial" w:eastAsia="Arial" w:hAnsi="Arial" w:cs="Arial"/>
        </w:rPr>
        <w:t xml:space="preserve">Příslušným pracovištěm je oddělení materiálně-technického zabezpečení odboru správy majetku, kontaktní osoba: Kateřina </w:t>
      </w:r>
      <w:proofErr w:type="spellStart"/>
      <w:r w:rsidRPr="00E46D7F">
        <w:rPr>
          <w:rFonts w:ascii="Arial" w:eastAsia="Arial" w:hAnsi="Arial" w:cs="Arial"/>
        </w:rPr>
        <w:t>Zehnálková</w:t>
      </w:r>
      <w:proofErr w:type="spellEnd"/>
      <w:r w:rsidRPr="00E46D7F">
        <w:rPr>
          <w:rFonts w:ascii="Arial" w:eastAsia="Arial" w:hAnsi="Arial" w:cs="Arial"/>
        </w:rPr>
        <w:t>, 974 761 610, e-mail: katerina.zehnalkova@pcr.cz.</w:t>
      </w:r>
    </w:p>
    <w:p w14:paraId="60C6D36A" w14:textId="77777777" w:rsidR="009E6741" w:rsidRPr="007A5C85" w:rsidRDefault="00235FA7" w:rsidP="00FD2F51">
      <w:pPr>
        <w:spacing w:before="360" w:after="0" w:line="276" w:lineRule="auto"/>
        <w:jc w:val="center"/>
        <w:rPr>
          <w:rFonts w:ascii="Arial" w:eastAsia="Arial" w:hAnsi="Arial" w:cs="Arial"/>
          <w:b/>
        </w:rPr>
      </w:pPr>
      <w:r w:rsidRPr="007A5C85">
        <w:rPr>
          <w:rFonts w:ascii="Arial" w:eastAsia="Arial" w:hAnsi="Arial" w:cs="Arial"/>
          <w:b/>
        </w:rPr>
        <w:t>IV.</w:t>
      </w:r>
      <w:bookmarkStart w:id="2" w:name="bookmark4"/>
    </w:p>
    <w:p w14:paraId="46A96F1C"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 xml:space="preserve">Předmět </w:t>
      </w:r>
      <w:bookmarkEnd w:id="2"/>
      <w:r w:rsidRPr="007A5C85">
        <w:rPr>
          <w:rFonts w:ascii="Arial" w:eastAsia="Arial" w:hAnsi="Arial" w:cs="Arial"/>
          <w:b/>
        </w:rPr>
        <w:t>aukce</w:t>
      </w:r>
    </w:p>
    <w:p w14:paraId="2141E453" w14:textId="04689427" w:rsidR="009E6741" w:rsidRPr="00F7085D" w:rsidRDefault="00235FA7" w:rsidP="005A5834">
      <w:pPr>
        <w:spacing w:before="120" w:after="0" w:line="276" w:lineRule="auto"/>
        <w:jc w:val="both"/>
        <w:rPr>
          <w:rFonts w:ascii="Arial" w:eastAsia="Arial" w:hAnsi="Arial" w:cs="Arial"/>
        </w:rPr>
      </w:pPr>
      <w:r w:rsidRPr="00F7085D">
        <w:rPr>
          <w:rFonts w:ascii="Arial" w:eastAsia="Arial" w:hAnsi="Arial" w:cs="Arial"/>
        </w:rPr>
        <w:t>Předmětem au</w:t>
      </w:r>
      <w:r w:rsidR="00E02BA2" w:rsidRPr="00F7085D">
        <w:rPr>
          <w:rFonts w:ascii="Arial" w:eastAsia="Arial" w:hAnsi="Arial" w:cs="Arial"/>
        </w:rPr>
        <w:t>kce je</w:t>
      </w:r>
      <w:r w:rsidR="00961765" w:rsidRPr="00F7085D">
        <w:rPr>
          <w:rFonts w:ascii="Arial" w:eastAsia="Arial" w:hAnsi="Arial" w:cs="Arial"/>
        </w:rPr>
        <w:t xml:space="preserve"> </w:t>
      </w:r>
      <w:r w:rsidR="00DB1158" w:rsidRPr="00F7085D">
        <w:rPr>
          <w:rFonts w:ascii="Arial" w:eastAsia="Arial" w:hAnsi="Arial" w:cs="Arial"/>
        </w:rPr>
        <w:t>mov</w:t>
      </w:r>
      <w:r w:rsidR="00E02BA2" w:rsidRPr="00F7085D">
        <w:rPr>
          <w:rFonts w:ascii="Arial" w:eastAsia="Arial" w:hAnsi="Arial" w:cs="Arial"/>
        </w:rPr>
        <w:t>itá</w:t>
      </w:r>
      <w:r w:rsidR="000525C9" w:rsidRPr="00F7085D">
        <w:rPr>
          <w:rFonts w:ascii="Arial" w:eastAsia="Arial" w:hAnsi="Arial" w:cs="Arial"/>
        </w:rPr>
        <w:t xml:space="preserve"> věc </w:t>
      </w:r>
      <w:proofErr w:type="spellStart"/>
      <w:r w:rsidR="00B0546A">
        <w:rPr>
          <w:rFonts w:ascii="Arial" w:eastAsia="Calibri" w:hAnsi="Arial" w:cs="Arial"/>
        </w:rPr>
        <w:t>wifi</w:t>
      </w:r>
      <w:proofErr w:type="spellEnd"/>
      <w:r w:rsidR="00B0546A">
        <w:rPr>
          <w:rFonts w:ascii="Arial" w:eastAsia="Calibri" w:hAnsi="Arial" w:cs="Arial"/>
        </w:rPr>
        <w:t xml:space="preserve"> </w:t>
      </w:r>
      <w:proofErr w:type="spellStart"/>
      <w:r w:rsidR="00B0546A">
        <w:rPr>
          <w:rFonts w:ascii="Arial" w:eastAsia="Calibri" w:hAnsi="Arial" w:cs="Arial"/>
        </w:rPr>
        <w:t>router</w:t>
      </w:r>
      <w:proofErr w:type="spellEnd"/>
      <w:r w:rsidR="00B0546A">
        <w:rPr>
          <w:rFonts w:ascii="Arial" w:eastAsia="Calibri" w:hAnsi="Arial" w:cs="Arial"/>
        </w:rPr>
        <w:t xml:space="preserve"> </w:t>
      </w:r>
      <w:proofErr w:type="spellStart"/>
      <w:r w:rsidR="00B0546A" w:rsidRPr="00B0546A">
        <w:rPr>
          <w:rFonts w:ascii="Arial" w:eastAsia="Calibri" w:hAnsi="Arial" w:cs="Arial"/>
        </w:rPr>
        <w:t>Zyxel</w:t>
      </w:r>
      <w:proofErr w:type="spellEnd"/>
      <w:r w:rsidR="00B0546A" w:rsidRPr="00B0546A">
        <w:rPr>
          <w:rFonts w:ascii="Arial" w:eastAsia="Calibri" w:hAnsi="Arial" w:cs="Arial"/>
        </w:rPr>
        <w:t xml:space="preserve"> VMG8924-B30A</w:t>
      </w:r>
      <w:r w:rsidR="00B0546A">
        <w:rPr>
          <w:rFonts w:ascii="Arial" w:eastAsia="Calibri" w:hAnsi="Arial" w:cs="Arial"/>
        </w:rPr>
        <w:t>.</w:t>
      </w:r>
    </w:p>
    <w:p w14:paraId="77E10E07" w14:textId="6D9F5BC6" w:rsidR="009E6741" w:rsidRPr="00F7085D" w:rsidRDefault="00235FA7" w:rsidP="00FD2F51">
      <w:pPr>
        <w:widowControl w:val="0"/>
        <w:tabs>
          <w:tab w:val="left" w:pos="3828"/>
        </w:tabs>
        <w:spacing w:before="120" w:after="0" w:line="276" w:lineRule="auto"/>
        <w:jc w:val="both"/>
        <w:rPr>
          <w:rFonts w:ascii="Arial" w:eastAsia="Arial" w:hAnsi="Arial" w:cs="Arial"/>
          <w:u w:val="single"/>
        </w:rPr>
      </w:pPr>
      <w:r w:rsidRPr="00F7085D">
        <w:rPr>
          <w:rFonts w:ascii="Arial" w:eastAsia="Arial" w:hAnsi="Arial" w:cs="Arial"/>
          <w:u w:val="single"/>
        </w:rPr>
        <w:t>Popis</w:t>
      </w:r>
      <w:r w:rsidRPr="00F7085D">
        <w:rPr>
          <w:rFonts w:ascii="Arial" w:eastAsia="Calibri" w:hAnsi="Arial" w:cs="Arial"/>
          <w:bCs/>
          <w:color w:val="000000"/>
          <w:u w:val="single"/>
        </w:rPr>
        <w:t xml:space="preserve"> </w:t>
      </w:r>
      <w:r w:rsidRPr="00F7085D">
        <w:rPr>
          <w:rFonts w:ascii="Arial" w:eastAsia="Arial" w:hAnsi="Arial" w:cs="Arial"/>
          <w:bCs/>
          <w:u w:val="single"/>
        </w:rPr>
        <w:t>předmětu aukce</w:t>
      </w:r>
      <w:r w:rsidRPr="00F7085D">
        <w:rPr>
          <w:rFonts w:ascii="Arial" w:eastAsia="Arial" w:hAnsi="Arial" w:cs="Arial"/>
          <w:u w:val="single"/>
        </w:rPr>
        <w:t>:</w:t>
      </w:r>
    </w:p>
    <w:p w14:paraId="4E5C4B8B" w14:textId="620305F1" w:rsidR="00F43517" w:rsidRPr="00F7085D" w:rsidRDefault="00B0546A" w:rsidP="00F43517">
      <w:pPr>
        <w:rPr>
          <w:rFonts w:ascii="Arial" w:eastAsia="Calibri" w:hAnsi="Arial" w:cs="Arial"/>
        </w:rPr>
      </w:pPr>
      <w:r>
        <w:rPr>
          <w:rFonts w:ascii="Arial" w:eastAsia="Arial" w:hAnsi="Arial" w:cs="Arial"/>
        </w:rPr>
        <w:t>j</w:t>
      </w:r>
      <w:r w:rsidR="00235FA7" w:rsidRPr="00F7085D">
        <w:rPr>
          <w:rFonts w:ascii="Arial" w:eastAsia="Arial" w:hAnsi="Arial" w:cs="Arial"/>
        </w:rPr>
        <w:t>edná se o</w:t>
      </w:r>
      <w:r w:rsidR="00961765" w:rsidRPr="00F7085D">
        <w:rPr>
          <w:rFonts w:ascii="Arial" w:eastAsia="Arial" w:hAnsi="Arial" w:cs="Arial"/>
        </w:rPr>
        <w:t xml:space="preserve"> </w:t>
      </w:r>
      <w:r w:rsidR="00E02BA2" w:rsidRPr="00F7085D">
        <w:rPr>
          <w:rFonts w:ascii="Arial" w:eastAsia="Arial" w:hAnsi="Arial" w:cs="Arial"/>
        </w:rPr>
        <w:t>zjevně používaný</w:t>
      </w:r>
      <w:r w:rsidR="00BC266A" w:rsidRPr="00F7085D">
        <w:rPr>
          <w:rFonts w:ascii="Arial" w:eastAsia="Arial" w:hAnsi="Arial" w:cs="Arial"/>
        </w:rPr>
        <w:t xml:space="preserve"> </w:t>
      </w:r>
      <w:proofErr w:type="spellStart"/>
      <w:r>
        <w:rPr>
          <w:rFonts w:ascii="Arial" w:eastAsia="Calibri" w:hAnsi="Arial" w:cs="Arial"/>
        </w:rPr>
        <w:t>wifi</w:t>
      </w:r>
      <w:proofErr w:type="spellEnd"/>
      <w:r>
        <w:rPr>
          <w:rFonts w:ascii="Arial" w:eastAsia="Calibri" w:hAnsi="Arial" w:cs="Arial"/>
        </w:rPr>
        <w:t xml:space="preserve"> </w:t>
      </w:r>
      <w:proofErr w:type="spellStart"/>
      <w:r>
        <w:rPr>
          <w:rFonts w:ascii="Arial" w:eastAsia="Calibri" w:hAnsi="Arial" w:cs="Arial"/>
        </w:rPr>
        <w:t>router</w:t>
      </w:r>
      <w:proofErr w:type="spellEnd"/>
      <w:r>
        <w:rPr>
          <w:rFonts w:ascii="Arial" w:eastAsia="Calibri" w:hAnsi="Arial" w:cs="Arial"/>
        </w:rPr>
        <w:t xml:space="preserve"> </w:t>
      </w:r>
      <w:proofErr w:type="spellStart"/>
      <w:r w:rsidRPr="00B0546A">
        <w:rPr>
          <w:rFonts w:ascii="Arial" w:eastAsia="Calibri" w:hAnsi="Arial" w:cs="Arial"/>
        </w:rPr>
        <w:t>Zyxel</w:t>
      </w:r>
      <w:proofErr w:type="spellEnd"/>
      <w:r w:rsidRPr="00B0546A">
        <w:rPr>
          <w:rFonts w:ascii="Arial" w:eastAsia="Calibri" w:hAnsi="Arial" w:cs="Arial"/>
        </w:rPr>
        <w:t xml:space="preserve"> VMG8924-B30A</w:t>
      </w:r>
      <w:r w:rsidR="00E02BA2" w:rsidRPr="00F7085D">
        <w:rPr>
          <w:rFonts w:ascii="Arial" w:eastAsia="Calibri" w:hAnsi="Arial" w:cs="Arial"/>
        </w:rPr>
        <w:t xml:space="preserve">, výrobní číslo: </w:t>
      </w:r>
      <w:r w:rsidRPr="00B0546A">
        <w:rPr>
          <w:rFonts w:ascii="Arial" w:eastAsia="Calibri" w:hAnsi="Arial" w:cs="Arial"/>
        </w:rPr>
        <w:t>S170Y01038655</w:t>
      </w:r>
      <w:r>
        <w:rPr>
          <w:rFonts w:ascii="Arial" w:eastAsia="Calibri" w:hAnsi="Arial" w:cs="Arial"/>
        </w:rPr>
        <w:t>, model: 03/2016.</w:t>
      </w:r>
    </w:p>
    <w:p w14:paraId="121D1C68" w14:textId="3B7702D2" w:rsidR="00B0546A" w:rsidRPr="00F7085D" w:rsidRDefault="00F43517" w:rsidP="00E02BA2">
      <w:pPr>
        <w:spacing w:after="0"/>
        <w:rPr>
          <w:rFonts w:ascii="Arial" w:eastAsia="Calibri" w:hAnsi="Arial" w:cs="Arial"/>
          <w:u w:val="single"/>
        </w:rPr>
      </w:pPr>
      <w:r w:rsidRPr="00F7085D">
        <w:rPr>
          <w:rFonts w:ascii="Arial" w:eastAsia="Calibri" w:hAnsi="Arial" w:cs="Arial"/>
          <w:u w:val="single"/>
        </w:rPr>
        <w:t>Technické parametry:</w:t>
      </w:r>
    </w:p>
    <w:p w14:paraId="598CB5F4" w14:textId="77777777" w:rsidR="00B0546A" w:rsidRPr="00B0546A" w:rsidRDefault="00B0546A" w:rsidP="00B0546A">
      <w:pPr>
        <w:spacing w:after="0"/>
        <w:rPr>
          <w:rFonts w:ascii="Arial" w:eastAsia="Calibri" w:hAnsi="Arial" w:cs="Arial"/>
          <w:b/>
        </w:rPr>
      </w:pPr>
      <w:r w:rsidRPr="00B0546A">
        <w:rPr>
          <w:rFonts w:ascii="Arial" w:eastAsia="Calibri" w:hAnsi="Arial" w:cs="Arial"/>
          <w:b/>
        </w:rPr>
        <w:t>Atributy ATM</w:t>
      </w:r>
    </w:p>
    <w:p w14:paraId="062D48C8" w14:textId="5B227B7A" w:rsidR="00B0546A" w:rsidRPr="00B0546A" w:rsidRDefault="00B0546A" w:rsidP="00B0546A">
      <w:pPr>
        <w:spacing w:after="0"/>
        <w:rPr>
          <w:rFonts w:ascii="Arial" w:eastAsia="Calibri" w:hAnsi="Arial" w:cs="Arial"/>
        </w:rPr>
      </w:pPr>
      <w:r w:rsidRPr="00B0546A">
        <w:rPr>
          <w:rFonts w:ascii="Arial" w:eastAsia="Calibri" w:hAnsi="Arial" w:cs="Arial"/>
        </w:rPr>
        <w:t>RFC 2364 (</w:t>
      </w:r>
      <w:proofErr w:type="spellStart"/>
      <w:r w:rsidRPr="00B0546A">
        <w:rPr>
          <w:rFonts w:ascii="Arial" w:eastAsia="Calibri" w:hAnsi="Arial" w:cs="Arial"/>
        </w:rPr>
        <w:t>PPPoA</w:t>
      </w:r>
      <w:proofErr w:type="spellEnd"/>
      <w:r w:rsidRPr="00B0546A">
        <w:rPr>
          <w:rFonts w:ascii="Arial" w:eastAsia="Calibri" w:hAnsi="Arial" w:cs="Arial"/>
        </w:rPr>
        <w:t xml:space="preserve">); RFC 2684 (RFC 1483) </w:t>
      </w:r>
      <w:proofErr w:type="spellStart"/>
      <w:r w:rsidRPr="00B0546A">
        <w:rPr>
          <w:rFonts w:ascii="Arial" w:eastAsia="Calibri" w:hAnsi="Arial" w:cs="Arial"/>
        </w:rPr>
        <w:t>Bridge</w:t>
      </w:r>
      <w:proofErr w:type="spellEnd"/>
      <w:r w:rsidRPr="00B0546A">
        <w:rPr>
          <w:rFonts w:ascii="Arial" w:eastAsia="Calibri" w:hAnsi="Arial" w:cs="Arial"/>
        </w:rPr>
        <w:t>/Route; RFC 2516 (</w:t>
      </w:r>
      <w:proofErr w:type="spellStart"/>
      <w:r w:rsidRPr="00B0546A">
        <w:rPr>
          <w:rFonts w:ascii="Arial" w:eastAsia="Calibri" w:hAnsi="Arial" w:cs="Arial"/>
        </w:rPr>
        <w:t>PPPoE</w:t>
      </w:r>
      <w:proofErr w:type="spellEnd"/>
      <w:r w:rsidRPr="00B0546A">
        <w:rPr>
          <w:rFonts w:ascii="Arial" w:eastAsia="Calibri" w:hAnsi="Arial" w:cs="Arial"/>
        </w:rPr>
        <w:t>); RFC 1577 (</w:t>
      </w:r>
      <w:proofErr w:type="spellStart"/>
      <w:r w:rsidRPr="00B0546A">
        <w:rPr>
          <w:rFonts w:ascii="Arial" w:eastAsia="Calibri" w:hAnsi="Arial" w:cs="Arial"/>
        </w:rPr>
        <w:t>IPoA</w:t>
      </w:r>
      <w:proofErr w:type="spellEnd"/>
      <w:r w:rsidRPr="00B0546A">
        <w:rPr>
          <w:rFonts w:ascii="Arial" w:eastAsia="Calibri" w:hAnsi="Arial" w:cs="Arial"/>
        </w:rPr>
        <w:t>)</w:t>
      </w:r>
    </w:p>
    <w:p w14:paraId="124DCCCB" w14:textId="08A24752" w:rsidR="00B0546A" w:rsidRPr="00B0546A" w:rsidRDefault="00B0546A" w:rsidP="00B0546A">
      <w:pPr>
        <w:spacing w:after="0"/>
        <w:rPr>
          <w:rFonts w:ascii="Arial" w:eastAsia="Calibri" w:hAnsi="Arial" w:cs="Arial"/>
        </w:rPr>
      </w:pPr>
      <w:r w:rsidRPr="00B0546A">
        <w:rPr>
          <w:rFonts w:ascii="Arial" w:eastAsia="Calibri" w:hAnsi="Arial" w:cs="Arial"/>
        </w:rPr>
        <w:t>Počet podporovaných PVC: 16</w:t>
      </w:r>
    </w:p>
    <w:p w14:paraId="4DB63AB2" w14:textId="76B2CF27" w:rsidR="00B0546A" w:rsidRPr="00B0546A" w:rsidRDefault="00B0546A" w:rsidP="00B0546A">
      <w:pPr>
        <w:spacing w:after="0"/>
        <w:rPr>
          <w:rFonts w:ascii="Arial" w:eastAsia="Calibri" w:hAnsi="Arial" w:cs="Arial"/>
        </w:rPr>
      </w:pPr>
      <w:r w:rsidRPr="00B0546A">
        <w:rPr>
          <w:rFonts w:ascii="Arial" w:eastAsia="Calibri" w:hAnsi="Arial" w:cs="Arial"/>
        </w:rPr>
        <w:t>Typ AAL: AAL5</w:t>
      </w:r>
    </w:p>
    <w:p w14:paraId="62F6AC48" w14:textId="4A8FB199" w:rsidR="00B0546A" w:rsidRPr="00B0546A" w:rsidRDefault="00B0546A" w:rsidP="00B0546A">
      <w:pPr>
        <w:spacing w:after="0"/>
        <w:rPr>
          <w:rFonts w:ascii="Arial" w:eastAsia="Calibri" w:hAnsi="Arial" w:cs="Arial"/>
        </w:rPr>
      </w:pPr>
      <w:r w:rsidRPr="00B0546A">
        <w:rPr>
          <w:rFonts w:ascii="Arial" w:eastAsia="Calibri" w:hAnsi="Arial" w:cs="Arial"/>
        </w:rPr>
        <w:t>Servisní třída ATM: UBR/CBR/VBR</w:t>
      </w:r>
    </w:p>
    <w:p w14:paraId="2C3C3C65" w14:textId="176BF7E1" w:rsidR="00B0546A" w:rsidRPr="00B0546A" w:rsidRDefault="00B0546A" w:rsidP="00B0546A">
      <w:pPr>
        <w:spacing w:after="0"/>
        <w:rPr>
          <w:rFonts w:ascii="Arial" w:eastAsia="Calibri" w:hAnsi="Arial" w:cs="Arial"/>
        </w:rPr>
      </w:pPr>
      <w:r w:rsidRPr="00B0546A">
        <w:rPr>
          <w:rFonts w:ascii="Arial" w:eastAsia="Calibri" w:hAnsi="Arial" w:cs="Arial"/>
        </w:rPr>
        <w:t>Podpora ATM UNI: 3.1/4.0</w:t>
      </w:r>
    </w:p>
    <w:p w14:paraId="1DE5BA4C" w14:textId="218521DB" w:rsidR="00B0546A" w:rsidRPr="00B0546A" w:rsidRDefault="00B0546A" w:rsidP="00B0546A">
      <w:pPr>
        <w:spacing w:after="0"/>
        <w:rPr>
          <w:rFonts w:ascii="Arial" w:eastAsia="Calibri" w:hAnsi="Arial" w:cs="Arial"/>
        </w:rPr>
      </w:pPr>
      <w:r w:rsidRPr="00B0546A">
        <w:rPr>
          <w:rFonts w:ascii="Arial" w:eastAsia="Calibri" w:hAnsi="Arial" w:cs="Arial"/>
        </w:rPr>
        <w:lastRenderedPageBreak/>
        <w:t>OAM F4/F5</w:t>
      </w:r>
    </w:p>
    <w:p w14:paraId="1128B3A7" w14:textId="2792B35F" w:rsidR="00B0546A" w:rsidRPr="00B0546A" w:rsidRDefault="00B0546A" w:rsidP="00B0546A">
      <w:pPr>
        <w:spacing w:after="0"/>
        <w:rPr>
          <w:rFonts w:ascii="Arial" w:eastAsia="Calibri" w:hAnsi="Arial" w:cs="Arial"/>
        </w:rPr>
      </w:pPr>
      <w:r w:rsidRPr="00B0546A">
        <w:rPr>
          <w:rFonts w:ascii="Arial" w:eastAsia="Calibri" w:hAnsi="Arial" w:cs="Arial"/>
        </w:rPr>
        <w:t>DLNA Media server</w:t>
      </w:r>
    </w:p>
    <w:p w14:paraId="6180D06D" w14:textId="1996709C" w:rsidR="00B0546A" w:rsidRPr="00B0546A" w:rsidRDefault="00B0546A" w:rsidP="00B0546A">
      <w:pPr>
        <w:spacing w:after="0"/>
        <w:rPr>
          <w:rFonts w:ascii="Arial" w:eastAsia="Calibri" w:hAnsi="Arial" w:cs="Arial"/>
        </w:rPr>
      </w:pPr>
      <w:proofErr w:type="spellStart"/>
      <w:r w:rsidRPr="00B0546A">
        <w:rPr>
          <w:rFonts w:ascii="Arial" w:eastAsia="Calibri" w:hAnsi="Arial" w:cs="Arial"/>
        </w:rPr>
        <w:t>Print</w:t>
      </w:r>
      <w:proofErr w:type="spellEnd"/>
      <w:r w:rsidRPr="00B0546A">
        <w:rPr>
          <w:rFonts w:ascii="Arial" w:eastAsia="Calibri" w:hAnsi="Arial" w:cs="Arial"/>
        </w:rPr>
        <w:t xml:space="preserve"> server</w:t>
      </w:r>
    </w:p>
    <w:p w14:paraId="25C8DFBC" w14:textId="1EAA6B69" w:rsidR="00B0546A" w:rsidRPr="00B0546A" w:rsidRDefault="00B0546A" w:rsidP="00B0546A">
      <w:pPr>
        <w:spacing w:after="0"/>
        <w:rPr>
          <w:rFonts w:ascii="Arial" w:eastAsia="Calibri" w:hAnsi="Arial" w:cs="Arial"/>
        </w:rPr>
      </w:pPr>
      <w:r w:rsidRPr="00B0546A">
        <w:rPr>
          <w:rFonts w:ascii="Arial" w:eastAsia="Calibri" w:hAnsi="Arial" w:cs="Arial"/>
        </w:rPr>
        <w:t>3G/LTE záloha (přes USB modem – není součástí balení)</w:t>
      </w:r>
    </w:p>
    <w:p w14:paraId="263BE59F"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Bezdrátové rozhraní</w:t>
      </w:r>
    </w:p>
    <w:p w14:paraId="62E4D2AF" w14:textId="720F088E" w:rsidR="00B0546A" w:rsidRPr="00B0546A" w:rsidRDefault="00B0546A" w:rsidP="00B0546A">
      <w:pPr>
        <w:spacing w:after="0"/>
        <w:rPr>
          <w:rFonts w:ascii="Arial" w:eastAsia="Calibri" w:hAnsi="Arial" w:cs="Arial"/>
        </w:rPr>
      </w:pPr>
      <w:r w:rsidRPr="00B0546A">
        <w:rPr>
          <w:rFonts w:ascii="Arial" w:eastAsia="Calibri" w:hAnsi="Arial" w:cs="Arial"/>
        </w:rPr>
        <w:t>IEEE 802.11a/b/g/n/</w:t>
      </w:r>
      <w:proofErr w:type="spellStart"/>
      <w:r w:rsidRPr="00B0546A">
        <w:rPr>
          <w:rFonts w:ascii="Arial" w:eastAsia="Calibri" w:hAnsi="Arial" w:cs="Arial"/>
        </w:rPr>
        <w:t>ac</w:t>
      </w:r>
      <w:proofErr w:type="spellEnd"/>
    </w:p>
    <w:p w14:paraId="7F73802D" w14:textId="7856D7A5" w:rsidR="00B0546A" w:rsidRPr="00B0546A" w:rsidRDefault="00B0546A" w:rsidP="00B0546A">
      <w:pPr>
        <w:spacing w:after="0"/>
        <w:rPr>
          <w:rFonts w:ascii="Arial" w:eastAsia="Calibri" w:hAnsi="Arial" w:cs="Arial"/>
        </w:rPr>
      </w:pPr>
      <w:r w:rsidRPr="00B0546A">
        <w:rPr>
          <w:rFonts w:ascii="Arial" w:eastAsia="Calibri" w:hAnsi="Arial" w:cs="Arial"/>
        </w:rPr>
        <w:t xml:space="preserve">64, </w:t>
      </w:r>
      <w:proofErr w:type="gramStart"/>
      <w:r w:rsidRPr="00B0546A">
        <w:rPr>
          <w:rFonts w:ascii="Arial" w:eastAsia="Calibri" w:hAnsi="Arial" w:cs="Arial"/>
        </w:rPr>
        <w:t>128-bit</w:t>
      </w:r>
      <w:proofErr w:type="gramEnd"/>
      <w:r w:rsidRPr="00B0546A">
        <w:rPr>
          <w:rFonts w:ascii="Arial" w:eastAsia="Calibri" w:hAnsi="Arial" w:cs="Arial"/>
        </w:rPr>
        <w:t xml:space="preserve"> </w:t>
      </w:r>
      <w:proofErr w:type="spellStart"/>
      <w:r w:rsidRPr="00B0546A">
        <w:rPr>
          <w:rFonts w:ascii="Arial" w:eastAsia="Calibri" w:hAnsi="Arial" w:cs="Arial"/>
        </w:rPr>
        <w:t>Wired</w:t>
      </w:r>
      <w:proofErr w:type="spellEnd"/>
      <w:r w:rsidRPr="00B0546A">
        <w:rPr>
          <w:rFonts w:ascii="Arial" w:eastAsia="Calibri" w:hAnsi="Arial" w:cs="Arial"/>
        </w:rPr>
        <w:t xml:space="preserve"> </w:t>
      </w:r>
      <w:proofErr w:type="spellStart"/>
      <w:r w:rsidRPr="00B0546A">
        <w:rPr>
          <w:rFonts w:ascii="Arial" w:eastAsia="Calibri" w:hAnsi="Arial" w:cs="Arial"/>
        </w:rPr>
        <w:t>Equivalent</w:t>
      </w:r>
      <w:proofErr w:type="spellEnd"/>
      <w:r w:rsidRPr="00B0546A">
        <w:rPr>
          <w:rFonts w:ascii="Arial" w:eastAsia="Calibri" w:hAnsi="Arial" w:cs="Arial"/>
        </w:rPr>
        <w:t xml:space="preserve"> </w:t>
      </w:r>
      <w:proofErr w:type="spellStart"/>
      <w:r w:rsidRPr="00B0546A">
        <w:rPr>
          <w:rFonts w:ascii="Arial" w:eastAsia="Calibri" w:hAnsi="Arial" w:cs="Arial"/>
        </w:rPr>
        <w:t>Privacy</w:t>
      </w:r>
      <w:proofErr w:type="spellEnd"/>
      <w:r w:rsidRPr="00B0546A">
        <w:rPr>
          <w:rFonts w:ascii="Arial" w:eastAsia="Calibri" w:hAnsi="Arial" w:cs="Arial"/>
        </w:rPr>
        <w:t xml:space="preserve"> (WEP) Data </w:t>
      </w:r>
      <w:proofErr w:type="spellStart"/>
      <w:r w:rsidRPr="00B0546A">
        <w:rPr>
          <w:rFonts w:ascii="Arial" w:eastAsia="Calibri" w:hAnsi="Arial" w:cs="Arial"/>
        </w:rPr>
        <w:t>Encryption</w:t>
      </w:r>
      <w:proofErr w:type="spellEnd"/>
      <w:r w:rsidRPr="00B0546A">
        <w:rPr>
          <w:rFonts w:ascii="Arial" w:eastAsia="Calibri" w:hAnsi="Arial" w:cs="Arial"/>
        </w:rPr>
        <w:t xml:space="preserve"> WPA/WPA-PSK a WPA2/WPA2-PSK šifrování</w:t>
      </w:r>
    </w:p>
    <w:p w14:paraId="0D09412D" w14:textId="36FEEEDB" w:rsidR="00B0546A" w:rsidRPr="00B0546A" w:rsidRDefault="00B0546A" w:rsidP="00B0546A">
      <w:pPr>
        <w:spacing w:after="0"/>
        <w:rPr>
          <w:rFonts w:ascii="Arial" w:eastAsia="Calibri" w:hAnsi="Arial" w:cs="Arial"/>
        </w:rPr>
      </w:pPr>
      <w:r w:rsidRPr="00B0546A">
        <w:rPr>
          <w:rFonts w:ascii="Arial" w:eastAsia="Calibri" w:hAnsi="Arial" w:cs="Arial"/>
        </w:rPr>
        <w:t>13 kanálů (Evropa)</w:t>
      </w:r>
    </w:p>
    <w:p w14:paraId="37161485" w14:textId="17902F06" w:rsidR="00B0546A" w:rsidRPr="00B0546A" w:rsidRDefault="00B0546A" w:rsidP="00B0546A">
      <w:pPr>
        <w:spacing w:after="0"/>
        <w:rPr>
          <w:rFonts w:ascii="Arial" w:eastAsia="Calibri" w:hAnsi="Arial" w:cs="Arial"/>
        </w:rPr>
      </w:pPr>
      <w:r w:rsidRPr="00B0546A">
        <w:rPr>
          <w:rFonts w:ascii="Arial" w:eastAsia="Calibri" w:hAnsi="Arial" w:cs="Arial"/>
        </w:rPr>
        <w:t xml:space="preserve">Filtrování </w:t>
      </w:r>
      <w:bookmarkStart w:id="3" w:name="_GoBack"/>
      <w:bookmarkEnd w:id="3"/>
      <w:r w:rsidRPr="00B0546A">
        <w:rPr>
          <w:rFonts w:ascii="Arial" w:eastAsia="Calibri" w:hAnsi="Arial" w:cs="Arial"/>
        </w:rPr>
        <w:t>MAC adres, WEP, WPA, IEEE 802.1x</w:t>
      </w:r>
    </w:p>
    <w:p w14:paraId="651DFC7E" w14:textId="6E05B7B6" w:rsidR="00B0546A" w:rsidRPr="00B0546A" w:rsidRDefault="00B0546A" w:rsidP="00B0546A">
      <w:pPr>
        <w:spacing w:after="0"/>
        <w:rPr>
          <w:rFonts w:ascii="Arial" w:eastAsia="Calibri" w:hAnsi="Arial" w:cs="Arial"/>
        </w:rPr>
      </w:pPr>
      <w:r w:rsidRPr="00B0546A">
        <w:rPr>
          <w:rFonts w:ascii="Arial" w:eastAsia="Calibri" w:hAnsi="Arial" w:cs="Arial"/>
        </w:rPr>
        <w:t>10, 25, 50, 100mW @ 22MHz (úroveň výstupního výkonu šířky pásma lze nastavit podle konkrétního prostředí)</w:t>
      </w:r>
    </w:p>
    <w:p w14:paraId="4A6C673B"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Funkce přemostění</w:t>
      </w:r>
    </w:p>
    <w:p w14:paraId="3BC12D22" w14:textId="3582D9DA" w:rsidR="00B0546A" w:rsidRPr="00B0546A" w:rsidRDefault="00B0546A" w:rsidP="00B0546A">
      <w:pPr>
        <w:spacing w:after="0"/>
        <w:rPr>
          <w:rFonts w:ascii="Arial" w:eastAsia="Calibri" w:hAnsi="Arial" w:cs="Arial"/>
        </w:rPr>
      </w:pPr>
      <w:r w:rsidRPr="00B0546A">
        <w:rPr>
          <w:rFonts w:ascii="Arial" w:eastAsia="Calibri" w:hAnsi="Arial" w:cs="Arial"/>
        </w:rPr>
        <w:t>Podpora VLAN</w:t>
      </w:r>
    </w:p>
    <w:p w14:paraId="7CED3E00" w14:textId="3A64C0C0" w:rsidR="00B0546A" w:rsidRPr="00B0546A" w:rsidRDefault="00B0546A" w:rsidP="00B0546A">
      <w:pPr>
        <w:spacing w:after="0"/>
        <w:rPr>
          <w:rFonts w:ascii="Arial" w:eastAsia="Calibri" w:hAnsi="Arial" w:cs="Arial"/>
        </w:rPr>
      </w:pPr>
      <w:r w:rsidRPr="00B0546A">
        <w:rPr>
          <w:rFonts w:ascii="Arial" w:eastAsia="Calibri" w:hAnsi="Arial" w:cs="Arial"/>
        </w:rPr>
        <w:t>Algoritmus STA (</w:t>
      </w:r>
      <w:proofErr w:type="spellStart"/>
      <w:r w:rsidRPr="00B0546A">
        <w:rPr>
          <w:rFonts w:ascii="Arial" w:eastAsia="Calibri" w:hAnsi="Arial" w:cs="Arial"/>
        </w:rPr>
        <w:t>Spanning</w:t>
      </w:r>
      <w:proofErr w:type="spellEnd"/>
      <w:r w:rsidRPr="00B0546A">
        <w:rPr>
          <w:rFonts w:ascii="Arial" w:eastAsia="Calibri" w:hAnsi="Arial" w:cs="Arial"/>
        </w:rPr>
        <w:t xml:space="preserve"> </w:t>
      </w:r>
      <w:proofErr w:type="spellStart"/>
      <w:r w:rsidRPr="00B0546A">
        <w:rPr>
          <w:rFonts w:ascii="Arial" w:eastAsia="Calibri" w:hAnsi="Arial" w:cs="Arial"/>
        </w:rPr>
        <w:t>Tree</w:t>
      </w:r>
      <w:proofErr w:type="spellEnd"/>
      <w:r w:rsidRPr="00B0546A">
        <w:rPr>
          <w:rFonts w:ascii="Arial" w:eastAsia="Calibri" w:hAnsi="Arial" w:cs="Arial"/>
        </w:rPr>
        <w:t xml:space="preserve"> </w:t>
      </w:r>
      <w:proofErr w:type="spellStart"/>
      <w:r w:rsidRPr="00B0546A">
        <w:rPr>
          <w:rFonts w:ascii="Arial" w:eastAsia="Calibri" w:hAnsi="Arial" w:cs="Arial"/>
        </w:rPr>
        <w:t>Algorithm</w:t>
      </w:r>
      <w:proofErr w:type="spellEnd"/>
      <w:r w:rsidRPr="00B0546A">
        <w:rPr>
          <w:rFonts w:ascii="Arial" w:eastAsia="Calibri" w:hAnsi="Arial" w:cs="Arial"/>
        </w:rPr>
        <w:t>)</w:t>
      </w:r>
    </w:p>
    <w:p w14:paraId="34707F3C" w14:textId="74D9698F" w:rsidR="00B0546A" w:rsidRPr="00B0546A" w:rsidRDefault="00B0546A" w:rsidP="00B0546A">
      <w:pPr>
        <w:spacing w:after="0"/>
        <w:rPr>
          <w:rFonts w:ascii="Arial" w:eastAsia="Calibri" w:hAnsi="Arial" w:cs="Arial"/>
        </w:rPr>
      </w:pPr>
      <w:r w:rsidRPr="00B0546A">
        <w:rPr>
          <w:rFonts w:ascii="Arial" w:eastAsia="Calibri" w:hAnsi="Arial" w:cs="Arial"/>
        </w:rPr>
        <w:t>IGMP Proxy</w:t>
      </w:r>
    </w:p>
    <w:p w14:paraId="5ACDF6BD" w14:textId="74ED2C0F" w:rsidR="00B0546A" w:rsidRPr="00B0546A" w:rsidRDefault="00B0546A" w:rsidP="00B0546A">
      <w:pPr>
        <w:spacing w:after="0"/>
        <w:rPr>
          <w:rFonts w:ascii="Arial" w:eastAsia="Calibri" w:hAnsi="Arial" w:cs="Arial"/>
        </w:rPr>
      </w:pPr>
      <w:r w:rsidRPr="00B0546A">
        <w:rPr>
          <w:rFonts w:ascii="Arial" w:eastAsia="Calibri" w:hAnsi="Arial" w:cs="Arial"/>
        </w:rPr>
        <w:t>Transparentní mosty (učící se): IEEE 802.1d</w:t>
      </w:r>
    </w:p>
    <w:p w14:paraId="2A7F979D"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Funkce směrování</w:t>
      </w:r>
    </w:p>
    <w:p w14:paraId="7BE82B89" w14:textId="3E4BF0A5" w:rsidR="00B0546A" w:rsidRPr="00B0546A" w:rsidRDefault="00B0546A" w:rsidP="00B0546A">
      <w:pPr>
        <w:spacing w:after="0"/>
        <w:rPr>
          <w:rFonts w:ascii="Arial" w:eastAsia="Calibri" w:hAnsi="Arial" w:cs="Arial"/>
        </w:rPr>
      </w:pPr>
      <w:r w:rsidRPr="00B0546A">
        <w:rPr>
          <w:rFonts w:ascii="Arial" w:eastAsia="Calibri" w:hAnsi="Arial" w:cs="Arial"/>
        </w:rPr>
        <w:t xml:space="preserve">Statické směrování, RIP, RIPv2, NAT/PAT, DHCP Server, DHCP </w:t>
      </w:r>
      <w:proofErr w:type="spellStart"/>
      <w:r w:rsidRPr="00B0546A">
        <w:rPr>
          <w:rFonts w:ascii="Arial" w:eastAsia="Calibri" w:hAnsi="Arial" w:cs="Arial"/>
        </w:rPr>
        <w:t>Relay</w:t>
      </w:r>
      <w:proofErr w:type="spellEnd"/>
      <w:r w:rsidRPr="00B0546A">
        <w:rPr>
          <w:rFonts w:ascii="Arial" w:eastAsia="Calibri" w:hAnsi="Arial" w:cs="Arial"/>
        </w:rPr>
        <w:t xml:space="preserve">, DHCP </w:t>
      </w:r>
      <w:proofErr w:type="spellStart"/>
      <w:r w:rsidRPr="00B0546A">
        <w:rPr>
          <w:rFonts w:ascii="Arial" w:eastAsia="Calibri" w:hAnsi="Arial" w:cs="Arial"/>
        </w:rPr>
        <w:t>Client</w:t>
      </w:r>
      <w:proofErr w:type="spellEnd"/>
      <w:r w:rsidRPr="00B0546A">
        <w:rPr>
          <w:rFonts w:ascii="Arial" w:eastAsia="Calibri" w:hAnsi="Arial" w:cs="Arial"/>
        </w:rPr>
        <w:t>, DNS Proxy, ARP</w:t>
      </w:r>
    </w:p>
    <w:p w14:paraId="14DB2E3E"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Internetový protokol</w:t>
      </w:r>
    </w:p>
    <w:p w14:paraId="3789C396" w14:textId="327F52A0" w:rsidR="00B0546A" w:rsidRPr="00B0546A" w:rsidRDefault="00B0546A" w:rsidP="00B0546A">
      <w:pPr>
        <w:spacing w:after="0"/>
        <w:rPr>
          <w:rFonts w:ascii="Arial" w:eastAsia="Calibri" w:hAnsi="Arial" w:cs="Arial"/>
        </w:rPr>
      </w:pPr>
      <w:r w:rsidRPr="00B0546A">
        <w:rPr>
          <w:rFonts w:ascii="Arial" w:eastAsia="Calibri" w:hAnsi="Arial" w:cs="Arial"/>
        </w:rPr>
        <w:t>IPv4</w:t>
      </w:r>
    </w:p>
    <w:p w14:paraId="3B211AC6" w14:textId="1E3568DF" w:rsidR="00B0546A" w:rsidRPr="00B0546A" w:rsidRDefault="00B0546A" w:rsidP="00B0546A">
      <w:pPr>
        <w:spacing w:after="0"/>
        <w:rPr>
          <w:rFonts w:ascii="Arial" w:eastAsia="Calibri" w:hAnsi="Arial" w:cs="Arial"/>
        </w:rPr>
      </w:pPr>
      <w:r w:rsidRPr="00B0546A">
        <w:rPr>
          <w:rFonts w:ascii="Arial" w:eastAsia="Calibri" w:hAnsi="Arial" w:cs="Arial"/>
        </w:rPr>
        <w:t>IPv6</w:t>
      </w:r>
    </w:p>
    <w:p w14:paraId="000CEA23"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Nadstandardní funkce</w:t>
      </w:r>
    </w:p>
    <w:p w14:paraId="0A7EE9C7" w14:textId="0E3340F0" w:rsidR="00B0546A" w:rsidRPr="00B0546A" w:rsidRDefault="00B0546A" w:rsidP="00B0546A">
      <w:pPr>
        <w:spacing w:after="0"/>
        <w:rPr>
          <w:rFonts w:ascii="Arial" w:eastAsia="Calibri" w:hAnsi="Arial" w:cs="Arial"/>
        </w:rPr>
      </w:pPr>
      <w:r w:rsidRPr="00B0546A">
        <w:rPr>
          <w:rFonts w:ascii="Arial" w:eastAsia="Calibri" w:hAnsi="Arial" w:cs="Arial"/>
        </w:rPr>
        <w:t xml:space="preserve">Integrované </w:t>
      </w:r>
      <w:proofErr w:type="spellStart"/>
      <w:r w:rsidRPr="00B0546A">
        <w:rPr>
          <w:rFonts w:ascii="Arial" w:eastAsia="Calibri" w:hAnsi="Arial" w:cs="Arial"/>
        </w:rPr>
        <w:t>WebGUI</w:t>
      </w:r>
      <w:proofErr w:type="spellEnd"/>
      <w:r w:rsidRPr="00B0546A">
        <w:rPr>
          <w:rFonts w:ascii="Arial" w:eastAsia="Calibri" w:hAnsi="Arial" w:cs="Arial"/>
        </w:rPr>
        <w:t xml:space="preserve"> pro jednoduchou správu modemu</w:t>
      </w:r>
    </w:p>
    <w:p w14:paraId="41DB3F73" w14:textId="5C12C523" w:rsidR="00B0546A" w:rsidRPr="00B0546A" w:rsidRDefault="00B0546A" w:rsidP="00B0546A">
      <w:pPr>
        <w:spacing w:after="0"/>
        <w:rPr>
          <w:rFonts w:ascii="Arial" w:eastAsia="Calibri" w:hAnsi="Arial" w:cs="Arial"/>
        </w:rPr>
      </w:pPr>
      <w:r w:rsidRPr="00B0546A">
        <w:rPr>
          <w:rFonts w:ascii="Arial" w:eastAsia="Calibri" w:hAnsi="Arial" w:cs="Arial"/>
        </w:rPr>
        <w:t>Rodičovská ochrana a správa přístupu k internetu</w:t>
      </w:r>
    </w:p>
    <w:p w14:paraId="131E0334"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Napájení</w:t>
      </w:r>
    </w:p>
    <w:p w14:paraId="016D9CCA" w14:textId="794143B6" w:rsidR="00B0546A" w:rsidRPr="00B0546A" w:rsidRDefault="00B0546A" w:rsidP="00B0546A">
      <w:pPr>
        <w:spacing w:after="0"/>
        <w:rPr>
          <w:rFonts w:ascii="Arial" w:eastAsia="Calibri" w:hAnsi="Arial" w:cs="Arial"/>
        </w:rPr>
      </w:pPr>
      <w:r w:rsidRPr="00B0546A">
        <w:rPr>
          <w:rFonts w:ascii="Arial" w:eastAsia="Calibri" w:hAnsi="Arial" w:cs="Arial"/>
        </w:rPr>
        <w:t>Vstupní: 100 - 240 V AC</w:t>
      </w:r>
    </w:p>
    <w:p w14:paraId="65249C04" w14:textId="1B679E5D" w:rsidR="00B0546A" w:rsidRPr="00B0546A" w:rsidRDefault="00B0546A" w:rsidP="00B0546A">
      <w:pPr>
        <w:spacing w:after="0"/>
        <w:rPr>
          <w:rFonts w:ascii="Arial" w:eastAsia="Calibri" w:hAnsi="Arial" w:cs="Arial"/>
        </w:rPr>
      </w:pPr>
      <w:r w:rsidRPr="00B0546A">
        <w:rPr>
          <w:rFonts w:ascii="Arial" w:eastAsia="Calibri" w:hAnsi="Arial" w:cs="Arial"/>
        </w:rPr>
        <w:t>Výstupní: 12 V DC / 2 A</w:t>
      </w:r>
    </w:p>
    <w:p w14:paraId="48822CDB"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Propustnost aplikace</w:t>
      </w:r>
    </w:p>
    <w:p w14:paraId="44FFA5F9" w14:textId="6EEEEDE2" w:rsidR="00B0546A" w:rsidRPr="00B0546A" w:rsidRDefault="00B0546A" w:rsidP="00B0546A">
      <w:pPr>
        <w:spacing w:after="0"/>
        <w:rPr>
          <w:rFonts w:ascii="Arial" w:eastAsia="Calibri" w:hAnsi="Arial" w:cs="Arial"/>
        </w:rPr>
      </w:pPr>
      <w:r w:rsidRPr="00B0546A">
        <w:rPr>
          <w:rFonts w:ascii="Arial" w:eastAsia="Calibri" w:hAnsi="Arial" w:cs="Arial"/>
        </w:rPr>
        <w:t xml:space="preserve">PPTP, L2TP, </w:t>
      </w:r>
      <w:proofErr w:type="spellStart"/>
      <w:r w:rsidRPr="00B0546A">
        <w:rPr>
          <w:rFonts w:ascii="Arial" w:eastAsia="Calibri" w:hAnsi="Arial" w:cs="Arial"/>
        </w:rPr>
        <w:t>IPSec</w:t>
      </w:r>
      <w:proofErr w:type="spellEnd"/>
      <w:r w:rsidRPr="00B0546A">
        <w:rPr>
          <w:rFonts w:ascii="Arial" w:eastAsia="Calibri" w:hAnsi="Arial" w:cs="Arial"/>
        </w:rPr>
        <w:t xml:space="preserve">, </w:t>
      </w:r>
      <w:proofErr w:type="spellStart"/>
      <w:r w:rsidRPr="00B0546A">
        <w:rPr>
          <w:rFonts w:ascii="Arial" w:eastAsia="Calibri" w:hAnsi="Arial" w:cs="Arial"/>
        </w:rPr>
        <w:t>VoIP</w:t>
      </w:r>
      <w:proofErr w:type="spellEnd"/>
      <w:r w:rsidRPr="00B0546A">
        <w:rPr>
          <w:rFonts w:ascii="Arial" w:eastAsia="Calibri" w:hAnsi="Arial" w:cs="Arial"/>
        </w:rPr>
        <w:t xml:space="preserve">, </w:t>
      </w:r>
      <w:proofErr w:type="spellStart"/>
      <w:r w:rsidRPr="00B0546A">
        <w:rPr>
          <w:rFonts w:ascii="Arial" w:eastAsia="Calibri" w:hAnsi="Arial" w:cs="Arial"/>
        </w:rPr>
        <w:t>Yahoo</w:t>
      </w:r>
      <w:proofErr w:type="spellEnd"/>
      <w:r w:rsidRPr="00B0546A">
        <w:rPr>
          <w:rFonts w:ascii="Arial" w:eastAsia="Calibri" w:hAnsi="Arial" w:cs="Arial"/>
        </w:rPr>
        <w:t xml:space="preserve"> messenger, ICQ, </w:t>
      </w:r>
      <w:proofErr w:type="spellStart"/>
      <w:r w:rsidRPr="00B0546A">
        <w:rPr>
          <w:rFonts w:ascii="Arial" w:eastAsia="Calibri" w:hAnsi="Arial" w:cs="Arial"/>
        </w:rPr>
        <w:t>RealPlayer</w:t>
      </w:r>
      <w:proofErr w:type="spellEnd"/>
      <w:r w:rsidRPr="00B0546A">
        <w:rPr>
          <w:rFonts w:ascii="Arial" w:eastAsia="Calibri" w:hAnsi="Arial" w:cs="Arial"/>
        </w:rPr>
        <w:t>, NetMeeting, MSN, X-box, atd.</w:t>
      </w:r>
    </w:p>
    <w:p w14:paraId="1E8F2830" w14:textId="77777777" w:rsidR="00B0546A" w:rsidRPr="00B0546A" w:rsidRDefault="00B0546A" w:rsidP="00B0546A">
      <w:pPr>
        <w:spacing w:before="120" w:after="0"/>
        <w:rPr>
          <w:rFonts w:ascii="Arial" w:eastAsia="Calibri" w:hAnsi="Arial" w:cs="Arial"/>
          <w:b/>
        </w:rPr>
      </w:pPr>
      <w:proofErr w:type="spellStart"/>
      <w:r w:rsidRPr="00B0546A">
        <w:rPr>
          <w:rFonts w:ascii="Arial" w:eastAsia="Calibri" w:hAnsi="Arial" w:cs="Arial"/>
          <w:b/>
        </w:rPr>
        <w:t>QoS</w:t>
      </w:r>
      <w:proofErr w:type="spellEnd"/>
    </w:p>
    <w:p w14:paraId="75056E09" w14:textId="37D7F02E" w:rsidR="00B0546A" w:rsidRPr="00B0546A" w:rsidRDefault="00B0546A" w:rsidP="00B0546A">
      <w:pPr>
        <w:spacing w:after="0"/>
        <w:rPr>
          <w:rFonts w:ascii="Arial" w:eastAsia="Calibri" w:hAnsi="Arial" w:cs="Arial"/>
        </w:rPr>
      </w:pPr>
      <w:r w:rsidRPr="00B0546A">
        <w:rPr>
          <w:rFonts w:ascii="Arial" w:eastAsia="Calibri" w:hAnsi="Arial" w:cs="Arial"/>
        </w:rPr>
        <w:t xml:space="preserve">L3 </w:t>
      </w:r>
      <w:proofErr w:type="spellStart"/>
      <w:r w:rsidRPr="00B0546A">
        <w:rPr>
          <w:rFonts w:ascii="Arial" w:eastAsia="Calibri" w:hAnsi="Arial" w:cs="Arial"/>
        </w:rPr>
        <w:t>policy-based</w:t>
      </w:r>
      <w:proofErr w:type="spellEnd"/>
      <w:r w:rsidRPr="00B0546A">
        <w:rPr>
          <w:rFonts w:ascii="Arial" w:eastAsia="Calibri" w:hAnsi="Arial" w:cs="Arial"/>
        </w:rPr>
        <w:t xml:space="preserve"> </w:t>
      </w:r>
      <w:proofErr w:type="spellStart"/>
      <w:r w:rsidRPr="00B0546A">
        <w:rPr>
          <w:rFonts w:ascii="Arial" w:eastAsia="Calibri" w:hAnsi="Arial" w:cs="Arial"/>
        </w:rPr>
        <w:t>QoS</w:t>
      </w:r>
      <w:proofErr w:type="spellEnd"/>
      <w:r w:rsidRPr="00B0546A">
        <w:rPr>
          <w:rFonts w:ascii="Arial" w:eastAsia="Calibri" w:hAnsi="Arial" w:cs="Arial"/>
        </w:rPr>
        <w:t xml:space="preserve">, IP </w:t>
      </w:r>
      <w:proofErr w:type="spellStart"/>
      <w:r w:rsidRPr="00B0546A">
        <w:rPr>
          <w:rFonts w:ascii="Arial" w:eastAsia="Calibri" w:hAnsi="Arial" w:cs="Arial"/>
        </w:rPr>
        <w:t>QoS</w:t>
      </w:r>
      <w:proofErr w:type="spellEnd"/>
      <w:r w:rsidRPr="00B0546A">
        <w:rPr>
          <w:rFonts w:ascii="Arial" w:eastAsia="Calibri" w:hAnsi="Arial" w:cs="Arial"/>
        </w:rPr>
        <w:t xml:space="preserve">, </w:t>
      </w:r>
      <w:proofErr w:type="spellStart"/>
      <w:r w:rsidRPr="00B0546A">
        <w:rPr>
          <w:rFonts w:ascii="Arial" w:eastAsia="Calibri" w:hAnsi="Arial" w:cs="Arial"/>
        </w:rPr>
        <w:t>ToS</w:t>
      </w:r>
      <w:proofErr w:type="spellEnd"/>
    </w:p>
    <w:p w14:paraId="6C5B3CBD"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Rozhraní hardware</w:t>
      </w:r>
    </w:p>
    <w:p w14:paraId="0336070A" w14:textId="3B63D541" w:rsidR="00B0546A" w:rsidRPr="00B0546A" w:rsidRDefault="00B0546A" w:rsidP="00B0546A">
      <w:pPr>
        <w:spacing w:after="0"/>
        <w:rPr>
          <w:rFonts w:ascii="Arial" w:eastAsia="Calibri" w:hAnsi="Arial" w:cs="Arial"/>
        </w:rPr>
      </w:pPr>
      <w:r w:rsidRPr="00B0546A">
        <w:rPr>
          <w:rFonts w:ascii="Arial" w:eastAsia="Calibri" w:hAnsi="Arial" w:cs="Arial"/>
        </w:rPr>
        <w:t>1 × RJ-11 pro ADSL2+/VDSL2</w:t>
      </w:r>
    </w:p>
    <w:p w14:paraId="4AB8BF28" w14:textId="0D50553F" w:rsidR="00B0546A" w:rsidRPr="00B0546A" w:rsidRDefault="00B0546A" w:rsidP="00B0546A">
      <w:pPr>
        <w:spacing w:after="0"/>
        <w:rPr>
          <w:rFonts w:ascii="Arial" w:eastAsia="Calibri" w:hAnsi="Arial" w:cs="Arial"/>
        </w:rPr>
      </w:pPr>
      <w:r w:rsidRPr="00B0546A">
        <w:rPr>
          <w:rFonts w:ascii="Arial" w:eastAsia="Calibri" w:hAnsi="Arial" w:cs="Arial"/>
        </w:rPr>
        <w:t>4 × RJ-45 pro LAN (10/100/1000M Auto MDI/MDI-X)</w:t>
      </w:r>
    </w:p>
    <w:p w14:paraId="2C8A4809" w14:textId="62A3209E" w:rsidR="00B0546A" w:rsidRPr="00B0546A" w:rsidRDefault="00B0546A" w:rsidP="00B0546A">
      <w:pPr>
        <w:spacing w:after="0"/>
        <w:rPr>
          <w:rFonts w:ascii="Arial" w:eastAsia="Calibri" w:hAnsi="Arial" w:cs="Arial"/>
        </w:rPr>
      </w:pPr>
      <w:r w:rsidRPr="00B0546A">
        <w:rPr>
          <w:rFonts w:ascii="Arial" w:eastAsia="Calibri" w:hAnsi="Arial" w:cs="Arial"/>
        </w:rPr>
        <w:t>1x RJ-45 Gigabit WAN</w:t>
      </w:r>
    </w:p>
    <w:p w14:paraId="4FFA5E54" w14:textId="08421A41" w:rsidR="00B0546A" w:rsidRPr="00B0546A" w:rsidRDefault="00B0546A" w:rsidP="00B0546A">
      <w:pPr>
        <w:spacing w:after="0"/>
        <w:rPr>
          <w:rFonts w:ascii="Arial" w:eastAsia="Calibri" w:hAnsi="Arial" w:cs="Arial"/>
        </w:rPr>
      </w:pPr>
      <w:r w:rsidRPr="00B0546A">
        <w:rPr>
          <w:rFonts w:ascii="Arial" w:eastAsia="Calibri" w:hAnsi="Arial" w:cs="Arial"/>
        </w:rPr>
        <w:t>2 x USB 2.0</w:t>
      </w:r>
    </w:p>
    <w:p w14:paraId="5301AD48" w14:textId="507AE403" w:rsidR="00B0546A" w:rsidRPr="00B0546A" w:rsidRDefault="00B0546A" w:rsidP="00B0546A">
      <w:pPr>
        <w:spacing w:after="0"/>
        <w:rPr>
          <w:rFonts w:ascii="Arial" w:eastAsia="Calibri" w:hAnsi="Arial" w:cs="Arial"/>
        </w:rPr>
      </w:pPr>
      <w:r w:rsidRPr="00B0546A">
        <w:rPr>
          <w:rFonts w:ascii="Arial" w:eastAsia="Calibri" w:hAnsi="Arial" w:cs="Arial"/>
        </w:rPr>
        <w:t>2 x FXS</w:t>
      </w:r>
    </w:p>
    <w:p w14:paraId="02618B29" w14:textId="7AD1801E" w:rsidR="00B0546A" w:rsidRPr="00B0546A" w:rsidRDefault="00B0546A" w:rsidP="00B0546A">
      <w:pPr>
        <w:spacing w:after="0"/>
        <w:rPr>
          <w:rFonts w:ascii="Arial" w:eastAsia="Calibri" w:hAnsi="Arial" w:cs="Arial"/>
        </w:rPr>
      </w:pPr>
      <w:r w:rsidRPr="00B0546A">
        <w:rPr>
          <w:rFonts w:ascii="Arial" w:eastAsia="Calibri" w:hAnsi="Arial" w:cs="Arial"/>
        </w:rPr>
        <w:t>Tlačítko reset</w:t>
      </w:r>
    </w:p>
    <w:p w14:paraId="73245BDD" w14:textId="2BB61866" w:rsidR="00B0546A" w:rsidRPr="00B0546A" w:rsidRDefault="00B0546A" w:rsidP="00B0546A">
      <w:pPr>
        <w:spacing w:after="0"/>
        <w:rPr>
          <w:rFonts w:ascii="Arial" w:eastAsia="Calibri" w:hAnsi="Arial" w:cs="Arial"/>
        </w:rPr>
      </w:pPr>
      <w:r w:rsidRPr="00B0546A">
        <w:rPr>
          <w:rFonts w:ascii="Arial" w:eastAsia="Calibri" w:hAnsi="Arial" w:cs="Arial"/>
        </w:rPr>
        <w:t>Tlačítko WPS/</w:t>
      </w:r>
      <w:proofErr w:type="spellStart"/>
      <w:r w:rsidRPr="00B0546A">
        <w:rPr>
          <w:rFonts w:ascii="Arial" w:eastAsia="Calibri" w:hAnsi="Arial" w:cs="Arial"/>
        </w:rPr>
        <w:t>WiFi</w:t>
      </w:r>
      <w:proofErr w:type="spellEnd"/>
    </w:p>
    <w:p w14:paraId="54E5216D" w14:textId="7371248E" w:rsidR="00B0546A" w:rsidRPr="00B0546A" w:rsidRDefault="00B0546A" w:rsidP="00B0546A">
      <w:pPr>
        <w:spacing w:after="0"/>
        <w:rPr>
          <w:rFonts w:ascii="Arial" w:eastAsia="Calibri" w:hAnsi="Arial" w:cs="Arial"/>
        </w:rPr>
      </w:pPr>
      <w:r w:rsidRPr="00B0546A">
        <w:rPr>
          <w:rFonts w:ascii="Arial" w:eastAsia="Calibri" w:hAnsi="Arial" w:cs="Arial"/>
        </w:rPr>
        <w:t>Tlačítko pro vypnutí/zapnutí modemu</w:t>
      </w:r>
    </w:p>
    <w:p w14:paraId="754031FA" w14:textId="4273D6A8" w:rsidR="00B0546A" w:rsidRPr="00B0546A" w:rsidRDefault="00B0546A" w:rsidP="00B0546A">
      <w:pPr>
        <w:spacing w:after="0"/>
        <w:rPr>
          <w:rFonts w:ascii="Arial" w:eastAsia="Calibri" w:hAnsi="Arial" w:cs="Arial"/>
        </w:rPr>
      </w:pPr>
      <w:r w:rsidRPr="00B0546A">
        <w:rPr>
          <w:rFonts w:ascii="Arial" w:eastAsia="Calibri" w:hAnsi="Arial" w:cs="Arial"/>
        </w:rPr>
        <w:t>Tlačítko pro vypnutí LED kontrolek</w:t>
      </w:r>
    </w:p>
    <w:p w14:paraId="3ACA4CCA" w14:textId="14B75820" w:rsidR="00B0546A" w:rsidRPr="00B0546A" w:rsidRDefault="00B0546A" w:rsidP="00B0546A">
      <w:pPr>
        <w:spacing w:after="0"/>
        <w:rPr>
          <w:rFonts w:ascii="Arial" w:eastAsia="Calibri" w:hAnsi="Arial" w:cs="Arial"/>
        </w:rPr>
      </w:pPr>
      <w:proofErr w:type="spellStart"/>
      <w:r w:rsidRPr="00B0546A">
        <w:rPr>
          <w:rFonts w:ascii="Arial" w:eastAsia="Calibri" w:hAnsi="Arial" w:cs="Arial"/>
        </w:rPr>
        <w:t>WiFi</w:t>
      </w:r>
      <w:proofErr w:type="spellEnd"/>
      <w:r w:rsidRPr="00B0546A">
        <w:rPr>
          <w:rFonts w:ascii="Arial" w:eastAsia="Calibri" w:hAnsi="Arial" w:cs="Arial"/>
        </w:rPr>
        <w:t xml:space="preserve"> 802.11 a/b/g/n/</w:t>
      </w:r>
      <w:proofErr w:type="spellStart"/>
      <w:r w:rsidRPr="00B0546A">
        <w:rPr>
          <w:rFonts w:ascii="Arial" w:eastAsia="Calibri" w:hAnsi="Arial" w:cs="Arial"/>
        </w:rPr>
        <w:t>ac</w:t>
      </w:r>
      <w:proofErr w:type="spellEnd"/>
    </w:p>
    <w:p w14:paraId="7DF0BCB8" w14:textId="28169B4B" w:rsidR="00B0546A" w:rsidRPr="00B0546A" w:rsidRDefault="00B0546A" w:rsidP="00B0546A">
      <w:pPr>
        <w:spacing w:after="0"/>
        <w:rPr>
          <w:rFonts w:ascii="Arial" w:eastAsia="Calibri" w:hAnsi="Arial" w:cs="Arial"/>
        </w:rPr>
      </w:pPr>
      <w:r w:rsidRPr="00B0546A">
        <w:rPr>
          <w:rFonts w:ascii="Arial" w:eastAsia="Calibri" w:hAnsi="Arial" w:cs="Arial"/>
        </w:rPr>
        <w:t xml:space="preserve">2x2 Interní antény pro </w:t>
      </w:r>
      <w:proofErr w:type="spellStart"/>
      <w:r w:rsidRPr="00B0546A">
        <w:rPr>
          <w:rFonts w:ascii="Arial" w:eastAsia="Calibri" w:hAnsi="Arial" w:cs="Arial"/>
        </w:rPr>
        <w:t>WiFi</w:t>
      </w:r>
      <w:proofErr w:type="spellEnd"/>
      <w:r w:rsidRPr="00B0546A">
        <w:rPr>
          <w:rFonts w:ascii="Arial" w:eastAsia="Calibri" w:hAnsi="Arial" w:cs="Arial"/>
        </w:rPr>
        <w:t xml:space="preserve"> 2.4GHz (300Mbps)</w:t>
      </w:r>
    </w:p>
    <w:p w14:paraId="1784C8CC" w14:textId="22F173D3" w:rsidR="00B0546A" w:rsidRDefault="00B0546A" w:rsidP="00B0546A">
      <w:pPr>
        <w:spacing w:after="0"/>
        <w:rPr>
          <w:rFonts w:ascii="Arial" w:eastAsia="Calibri" w:hAnsi="Arial" w:cs="Arial"/>
        </w:rPr>
      </w:pPr>
      <w:r w:rsidRPr="00B0546A">
        <w:rPr>
          <w:rFonts w:ascii="Arial" w:eastAsia="Calibri" w:hAnsi="Arial" w:cs="Arial"/>
        </w:rPr>
        <w:t xml:space="preserve">3x3 Interní antény pro </w:t>
      </w:r>
      <w:proofErr w:type="spellStart"/>
      <w:r w:rsidRPr="00B0546A">
        <w:rPr>
          <w:rFonts w:ascii="Arial" w:eastAsia="Calibri" w:hAnsi="Arial" w:cs="Arial"/>
        </w:rPr>
        <w:t>WiFi</w:t>
      </w:r>
      <w:proofErr w:type="spellEnd"/>
      <w:r w:rsidRPr="00B0546A">
        <w:rPr>
          <w:rFonts w:ascii="Arial" w:eastAsia="Calibri" w:hAnsi="Arial" w:cs="Arial"/>
        </w:rPr>
        <w:t xml:space="preserve"> 5GHz (1300Mbps)</w:t>
      </w:r>
    </w:p>
    <w:p w14:paraId="5C17E797"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Rozhraní LAN</w:t>
      </w:r>
    </w:p>
    <w:p w14:paraId="1C1C6F83" w14:textId="2A53C6CC" w:rsidR="00B0546A" w:rsidRPr="00B0546A" w:rsidRDefault="00B0546A" w:rsidP="00B0546A">
      <w:pPr>
        <w:spacing w:after="0"/>
        <w:rPr>
          <w:rFonts w:ascii="Arial" w:eastAsia="Calibri" w:hAnsi="Arial" w:cs="Arial"/>
        </w:rPr>
      </w:pPr>
      <w:r w:rsidRPr="00B0546A">
        <w:rPr>
          <w:rFonts w:ascii="Arial" w:eastAsia="Calibri" w:hAnsi="Arial" w:cs="Arial"/>
        </w:rPr>
        <w:t>Podpora MDI/MDX: Ano</w:t>
      </w:r>
    </w:p>
    <w:p w14:paraId="09EEBE66" w14:textId="58646530" w:rsidR="00B0546A" w:rsidRPr="00B0546A" w:rsidRDefault="00B0546A" w:rsidP="00B0546A">
      <w:pPr>
        <w:spacing w:after="0"/>
        <w:rPr>
          <w:rFonts w:ascii="Arial" w:eastAsia="Calibri" w:hAnsi="Arial" w:cs="Arial"/>
        </w:rPr>
      </w:pPr>
      <w:r w:rsidRPr="00B0546A">
        <w:rPr>
          <w:rFonts w:ascii="Arial" w:eastAsia="Calibri" w:hAnsi="Arial" w:cs="Arial"/>
        </w:rPr>
        <w:t>10/100/1000M Auto MDI/MDI-X</w:t>
      </w:r>
    </w:p>
    <w:p w14:paraId="270AFF4F"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Správa zařízení</w:t>
      </w:r>
    </w:p>
    <w:p w14:paraId="6BF152A3" w14:textId="4F8A664F" w:rsidR="00B0546A" w:rsidRPr="00B0546A" w:rsidRDefault="00B0546A" w:rsidP="00B0546A">
      <w:pPr>
        <w:spacing w:after="0"/>
        <w:rPr>
          <w:rFonts w:ascii="Arial" w:eastAsia="Calibri" w:hAnsi="Arial" w:cs="Arial"/>
        </w:rPr>
      </w:pPr>
      <w:r w:rsidRPr="00B0546A">
        <w:rPr>
          <w:rFonts w:ascii="Arial" w:eastAsia="Calibri" w:hAnsi="Arial" w:cs="Arial"/>
        </w:rPr>
        <w:t>Ve shodě s protokoly vzdálené správy TR-069/TR-098/TR-111, SNMP</w:t>
      </w:r>
    </w:p>
    <w:p w14:paraId="23FC285C" w14:textId="64093B6C" w:rsidR="00B0546A" w:rsidRPr="00B0546A" w:rsidRDefault="00B0546A" w:rsidP="00B0546A">
      <w:pPr>
        <w:spacing w:after="0"/>
        <w:rPr>
          <w:rFonts w:ascii="Arial" w:eastAsia="Calibri" w:hAnsi="Arial" w:cs="Arial"/>
        </w:rPr>
      </w:pPr>
      <w:r w:rsidRPr="00B0546A">
        <w:rPr>
          <w:rFonts w:ascii="Arial" w:eastAsia="Calibri" w:hAnsi="Arial" w:cs="Arial"/>
        </w:rPr>
        <w:t>Telnet, internetová správa, záloha a obnovení konfigurace</w:t>
      </w:r>
    </w:p>
    <w:p w14:paraId="1BA50FB1" w14:textId="3E582C3A" w:rsidR="00B0546A" w:rsidRPr="00B0546A" w:rsidRDefault="00B0546A" w:rsidP="00B0546A">
      <w:pPr>
        <w:spacing w:after="0"/>
        <w:rPr>
          <w:rFonts w:ascii="Arial" w:eastAsia="Calibri" w:hAnsi="Arial" w:cs="Arial"/>
        </w:rPr>
      </w:pPr>
      <w:r w:rsidRPr="00B0546A">
        <w:rPr>
          <w:rFonts w:ascii="Arial" w:eastAsia="Calibri" w:hAnsi="Arial" w:cs="Arial"/>
        </w:rPr>
        <w:t>Upgrade software pře servery HTTP / TFTP / FTP</w:t>
      </w:r>
    </w:p>
    <w:p w14:paraId="2657AA9B" w14:textId="77777777" w:rsidR="00B0546A" w:rsidRPr="00B0546A" w:rsidRDefault="00B0546A" w:rsidP="00B0546A">
      <w:pPr>
        <w:spacing w:before="120" w:after="0"/>
        <w:rPr>
          <w:rFonts w:ascii="Arial" w:eastAsia="Calibri" w:hAnsi="Arial" w:cs="Arial"/>
          <w:b/>
        </w:rPr>
      </w:pPr>
      <w:r w:rsidRPr="00B0546A">
        <w:rPr>
          <w:rFonts w:ascii="Arial" w:eastAsia="Calibri" w:hAnsi="Arial" w:cs="Arial"/>
          <w:b/>
        </w:rPr>
        <w:t>Zabezpečení</w:t>
      </w:r>
    </w:p>
    <w:p w14:paraId="0C38C3B8" w14:textId="68D19951" w:rsidR="00B0546A" w:rsidRPr="00B0546A" w:rsidRDefault="00B0546A" w:rsidP="00B0546A">
      <w:pPr>
        <w:spacing w:after="0"/>
        <w:rPr>
          <w:rFonts w:ascii="Arial" w:eastAsia="Calibri" w:hAnsi="Arial" w:cs="Arial"/>
        </w:rPr>
      </w:pPr>
      <w:r w:rsidRPr="00B0546A">
        <w:rPr>
          <w:rFonts w:ascii="Arial" w:eastAsia="Calibri" w:hAnsi="Arial" w:cs="Arial"/>
        </w:rPr>
        <w:t>Filtrovací pravidla PAP, CHAP, TCP/IP/Port</w:t>
      </w:r>
    </w:p>
    <w:p w14:paraId="78B9214A" w14:textId="5C00BB1E" w:rsidR="00B0546A" w:rsidRPr="00B0546A" w:rsidRDefault="00B0546A" w:rsidP="00B0546A">
      <w:pPr>
        <w:spacing w:after="0"/>
        <w:rPr>
          <w:rFonts w:ascii="Arial" w:eastAsia="Calibri" w:hAnsi="Arial" w:cs="Arial"/>
        </w:rPr>
      </w:pPr>
      <w:r w:rsidRPr="00B0546A">
        <w:rPr>
          <w:rFonts w:ascii="Arial" w:eastAsia="Calibri" w:hAnsi="Arial" w:cs="Arial"/>
        </w:rPr>
        <w:t xml:space="preserve">Přenos portů (Port </w:t>
      </w:r>
      <w:proofErr w:type="spellStart"/>
      <w:r w:rsidRPr="00B0546A">
        <w:rPr>
          <w:rFonts w:ascii="Arial" w:eastAsia="Calibri" w:hAnsi="Arial" w:cs="Arial"/>
        </w:rPr>
        <w:t>Triggering</w:t>
      </w:r>
      <w:proofErr w:type="spellEnd"/>
      <w:r w:rsidRPr="00B0546A">
        <w:rPr>
          <w:rFonts w:ascii="Arial" w:eastAsia="Calibri" w:hAnsi="Arial" w:cs="Arial"/>
        </w:rPr>
        <w:t xml:space="preserve"> / </w:t>
      </w:r>
      <w:proofErr w:type="spellStart"/>
      <w:r w:rsidRPr="00B0546A">
        <w:rPr>
          <w:rFonts w:ascii="Arial" w:eastAsia="Calibri" w:hAnsi="Arial" w:cs="Arial"/>
        </w:rPr>
        <w:t>Forwarding</w:t>
      </w:r>
      <w:proofErr w:type="spellEnd"/>
      <w:r w:rsidRPr="00B0546A">
        <w:rPr>
          <w:rFonts w:ascii="Arial" w:eastAsia="Calibri" w:hAnsi="Arial" w:cs="Arial"/>
        </w:rPr>
        <w:t xml:space="preserve"> / </w:t>
      </w:r>
      <w:proofErr w:type="spellStart"/>
      <w:r w:rsidRPr="00B0546A">
        <w:rPr>
          <w:rFonts w:ascii="Arial" w:eastAsia="Calibri" w:hAnsi="Arial" w:cs="Arial"/>
        </w:rPr>
        <w:t>Mirroring</w:t>
      </w:r>
      <w:proofErr w:type="spellEnd"/>
      <w:r w:rsidRPr="00B0546A">
        <w:rPr>
          <w:rFonts w:ascii="Arial" w:eastAsia="Calibri" w:hAnsi="Arial" w:cs="Arial"/>
        </w:rPr>
        <w:t>)</w:t>
      </w:r>
    </w:p>
    <w:p w14:paraId="081DF637" w14:textId="77777777" w:rsidR="00DE1CB4" w:rsidRPr="00F7085D" w:rsidRDefault="00DE1CB4" w:rsidP="00DB1158">
      <w:pPr>
        <w:spacing w:after="0"/>
        <w:rPr>
          <w:rFonts w:ascii="Arial" w:eastAsia="Calibri" w:hAnsi="Arial" w:cs="Arial"/>
          <w:u w:val="single"/>
        </w:rPr>
      </w:pPr>
    </w:p>
    <w:p w14:paraId="0CFD6E65" w14:textId="73058F4F" w:rsidR="00DE1CB4" w:rsidRPr="00F7085D" w:rsidRDefault="00A2027B" w:rsidP="00E02BA2">
      <w:pPr>
        <w:spacing w:after="0"/>
        <w:rPr>
          <w:rFonts w:ascii="Arial" w:eastAsia="Calibri" w:hAnsi="Arial" w:cs="Arial"/>
          <w:u w:val="single"/>
        </w:rPr>
      </w:pPr>
      <w:r w:rsidRPr="00F7085D">
        <w:rPr>
          <w:rFonts w:ascii="Arial" w:eastAsia="Calibri" w:hAnsi="Arial" w:cs="Arial"/>
          <w:u w:val="single"/>
        </w:rPr>
        <w:t>Technický stav:</w:t>
      </w:r>
      <w:r w:rsidR="00DE1CB4" w:rsidRPr="00F7085D">
        <w:rPr>
          <w:rFonts w:ascii="Arial" w:eastAsia="Calibri" w:hAnsi="Arial" w:cs="Arial"/>
        </w:rPr>
        <w:tab/>
      </w:r>
    </w:p>
    <w:p w14:paraId="5C521F7D" w14:textId="77777777" w:rsidR="00E02BA2" w:rsidRPr="00F7085D" w:rsidRDefault="00E02BA2" w:rsidP="00E02BA2">
      <w:pPr>
        <w:numPr>
          <w:ilvl w:val="0"/>
          <w:numId w:val="8"/>
        </w:numPr>
        <w:contextualSpacing/>
        <w:rPr>
          <w:rFonts w:ascii="Arial" w:eastAsia="Calibri" w:hAnsi="Arial" w:cs="Arial"/>
        </w:rPr>
      </w:pPr>
      <w:r w:rsidRPr="00F7085D">
        <w:rPr>
          <w:rFonts w:ascii="Arial" w:eastAsia="Calibri" w:hAnsi="Arial" w:cs="Arial"/>
        </w:rPr>
        <w:t>bez návodu</w:t>
      </w:r>
    </w:p>
    <w:p w14:paraId="558EF3F9" w14:textId="77777777" w:rsidR="00E02BA2" w:rsidRPr="00F7085D" w:rsidRDefault="00E02BA2" w:rsidP="00E02BA2">
      <w:pPr>
        <w:numPr>
          <w:ilvl w:val="0"/>
          <w:numId w:val="8"/>
        </w:numPr>
        <w:contextualSpacing/>
        <w:rPr>
          <w:rFonts w:ascii="Arial" w:eastAsia="Calibri" w:hAnsi="Arial" w:cs="Arial"/>
        </w:rPr>
      </w:pPr>
      <w:r w:rsidRPr="00F7085D">
        <w:rPr>
          <w:rFonts w:ascii="Arial" w:eastAsia="Calibri" w:hAnsi="Arial" w:cs="Arial"/>
        </w:rPr>
        <w:t>bez nabývacího titulu</w:t>
      </w:r>
    </w:p>
    <w:p w14:paraId="5A43B141" w14:textId="33E1D54D" w:rsidR="00A2027B" w:rsidRPr="00F7085D" w:rsidRDefault="00E02BA2" w:rsidP="00E02BA2">
      <w:pPr>
        <w:numPr>
          <w:ilvl w:val="0"/>
          <w:numId w:val="8"/>
        </w:numPr>
        <w:suppressAutoHyphens/>
        <w:spacing w:after="0" w:line="260" w:lineRule="atLeast"/>
        <w:rPr>
          <w:rFonts w:ascii="Arial" w:eastAsia="Calibri" w:hAnsi="Arial" w:cs="Arial"/>
        </w:rPr>
      </w:pPr>
      <w:r w:rsidRPr="00F7085D">
        <w:rPr>
          <w:rFonts w:ascii="Arial" w:eastAsia="Calibri" w:hAnsi="Arial" w:cs="Arial"/>
        </w:rPr>
        <w:t>opotřebeno běžným způsobem</w:t>
      </w:r>
    </w:p>
    <w:p w14:paraId="6BA2103B" w14:textId="77777777" w:rsidR="00F0241A" w:rsidRPr="00F7085D" w:rsidRDefault="00F0241A" w:rsidP="00F0241A">
      <w:pPr>
        <w:suppressAutoHyphens/>
        <w:spacing w:after="0" w:line="260" w:lineRule="atLeast"/>
        <w:ind w:left="720"/>
        <w:rPr>
          <w:rFonts w:ascii="Calibri" w:eastAsia="Calibri" w:hAnsi="Calibri"/>
        </w:rPr>
      </w:pPr>
    </w:p>
    <w:p w14:paraId="62FF1AFC" w14:textId="3F9CBD24" w:rsidR="00A73390" w:rsidRPr="00F7085D" w:rsidRDefault="00A73390" w:rsidP="00E02BA2">
      <w:pPr>
        <w:spacing w:before="40" w:after="0"/>
        <w:rPr>
          <w:rFonts w:ascii="Arial" w:eastAsia="Calibri" w:hAnsi="Arial" w:cs="Arial"/>
          <w:u w:val="single"/>
        </w:rPr>
      </w:pPr>
      <w:r w:rsidRPr="00F7085D">
        <w:rPr>
          <w:rFonts w:ascii="Arial" w:eastAsia="Calibri" w:hAnsi="Arial" w:cs="Arial"/>
          <w:u w:val="single"/>
        </w:rPr>
        <w:t>Příslušenství / obsah balení:</w:t>
      </w:r>
    </w:p>
    <w:p w14:paraId="6BFDF988" w14:textId="14446195" w:rsidR="00E02BA2" w:rsidRPr="00B0546A" w:rsidRDefault="00B0546A" w:rsidP="00B0546A">
      <w:pPr>
        <w:numPr>
          <w:ilvl w:val="0"/>
          <w:numId w:val="8"/>
        </w:numPr>
        <w:contextualSpacing/>
        <w:rPr>
          <w:rFonts w:ascii="Arial" w:eastAsia="Calibri" w:hAnsi="Arial" w:cs="Arial"/>
        </w:rPr>
      </w:pPr>
      <w:proofErr w:type="spellStart"/>
      <w:r w:rsidRPr="00B0546A">
        <w:rPr>
          <w:rFonts w:ascii="Arial" w:eastAsia="Calibri" w:hAnsi="Arial" w:cs="Arial"/>
        </w:rPr>
        <w:t>router</w:t>
      </w:r>
      <w:proofErr w:type="spellEnd"/>
      <w:r w:rsidRPr="00B0546A">
        <w:rPr>
          <w:rFonts w:ascii="Arial" w:eastAsia="Calibri" w:hAnsi="Arial" w:cs="Arial"/>
        </w:rPr>
        <w:t xml:space="preserve"> ADSL2+/VDSL2/</w:t>
      </w:r>
      <w:proofErr w:type="spellStart"/>
      <w:r w:rsidRPr="00B0546A">
        <w:rPr>
          <w:rFonts w:ascii="Arial" w:eastAsia="Calibri" w:hAnsi="Arial" w:cs="Arial"/>
        </w:rPr>
        <w:t>g.vectoring</w:t>
      </w:r>
      <w:proofErr w:type="spellEnd"/>
    </w:p>
    <w:p w14:paraId="095ABCB0" w14:textId="3166D7AA" w:rsidR="00E02BA2" w:rsidRPr="00F7085D" w:rsidRDefault="00E02BA2" w:rsidP="00E02BA2">
      <w:pPr>
        <w:numPr>
          <w:ilvl w:val="0"/>
          <w:numId w:val="8"/>
        </w:numPr>
        <w:contextualSpacing/>
        <w:rPr>
          <w:rFonts w:ascii="Arial" w:eastAsia="Calibri" w:hAnsi="Arial" w:cs="Arial"/>
        </w:rPr>
      </w:pPr>
      <w:r w:rsidRPr="00F7085D">
        <w:rPr>
          <w:rFonts w:ascii="Arial" w:eastAsia="Calibri" w:hAnsi="Arial" w:cs="Arial"/>
        </w:rPr>
        <w:t>napájecí adaptér</w:t>
      </w:r>
    </w:p>
    <w:p w14:paraId="237813DF" w14:textId="77777777" w:rsidR="00DB1158" w:rsidRPr="00DB1158" w:rsidRDefault="00DB1158" w:rsidP="00DB1158">
      <w:pPr>
        <w:ind w:left="720"/>
        <w:contextualSpacing/>
        <w:rPr>
          <w:rFonts w:ascii="Arial" w:eastAsia="Calibri" w:hAnsi="Arial" w:cs="Arial"/>
          <w:i/>
        </w:rPr>
      </w:pPr>
    </w:p>
    <w:p w14:paraId="62AB7ADD" w14:textId="2E60354F" w:rsidR="00DB1158" w:rsidRDefault="00A2027B" w:rsidP="00D81B0A">
      <w:pPr>
        <w:widowControl w:val="0"/>
        <w:spacing w:before="120" w:after="0" w:line="276" w:lineRule="auto"/>
        <w:ind w:left="284"/>
        <w:jc w:val="both"/>
        <w:rPr>
          <w:rFonts w:ascii="Arial" w:eastAsia="Arial" w:hAnsi="Arial" w:cs="Arial"/>
          <w:i/>
        </w:rPr>
      </w:pPr>
      <w:r>
        <w:rPr>
          <w:rFonts w:ascii="Arial" w:eastAsia="Arial" w:hAnsi="Arial" w:cs="Arial"/>
          <w:i/>
        </w:rPr>
        <w:t xml:space="preserve"> </w:t>
      </w:r>
      <w:r w:rsidR="000F3F00">
        <w:rPr>
          <w:rFonts w:ascii="Arial" w:eastAsia="Arial" w:hAnsi="Arial" w:cs="Arial"/>
          <w:i/>
        </w:rPr>
        <w:t>(dále jen „předmět aukce“)</w:t>
      </w:r>
    </w:p>
    <w:p w14:paraId="174AD16C" w14:textId="27D66AB2" w:rsidR="009E6741" w:rsidRPr="00BB01E1" w:rsidRDefault="00235FA7" w:rsidP="00FD2F51">
      <w:pPr>
        <w:widowControl w:val="0"/>
        <w:spacing w:before="120" w:after="0" w:line="276"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5F90C71D" w14:textId="77777777" w:rsidR="009E6741" w:rsidRPr="002846F8" w:rsidRDefault="0051158B" w:rsidP="00FD2F51">
      <w:pPr>
        <w:widowControl w:val="0"/>
        <w:suppressAutoHyphens/>
        <w:spacing w:before="120" w:after="0" w:line="276"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626BFCE6" w14:textId="28A627AD" w:rsidR="009E6741" w:rsidRPr="002846F8" w:rsidRDefault="000525C9" w:rsidP="00D81B0A">
      <w:pPr>
        <w:spacing w:before="40" w:after="0" w:line="276" w:lineRule="auto"/>
        <w:ind w:left="284"/>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07BF3F7E" w14:textId="77777777" w:rsidR="009E6741" w:rsidRPr="002846F8" w:rsidRDefault="00235FA7" w:rsidP="00FD2F51">
      <w:pPr>
        <w:spacing w:before="120" w:after="0" w:line="276" w:lineRule="auto"/>
        <w:jc w:val="both"/>
        <w:rPr>
          <w:rFonts w:ascii="Arial" w:hAnsi="Arial" w:cs="Arial"/>
          <w:u w:val="single"/>
        </w:rPr>
      </w:pPr>
      <w:r w:rsidRPr="002846F8">
        <w:rPr>
          <w:rFonts w:ascii="Arial" w:hAnsi="Arial" w:cs="Arial"/>
          <w:u w:val="single"/>
        </w:rPr>
        <w:t>Práva a závazky na předmětu aukce:</w:t>
      </w:r>
    </w:p>
    <w:p w14:paraId="6E58D569" w14:textId="77777777" w:rsidR="009E6741" w:rsidRPr="00A2027B" w:rsidRDefault="00235FA7" w:rsidP="00D81B0A">
      <w:pPr>
        <w:widowControl w:val="0"/>
        <w:spacing w:before="40" w:after="0" w:line="276" w:lineRule="auto"/>
        <w:ind w:left="284"/>
        <w:jc w:val="both"/>
        <w:rPr>
          <w:rFonts w:ascii="Arial" w:eastAsia="Arial" w:hAnsi="Arial" w:cs="Arial"/>
        </w:rPr>
      </w:pPr>
      <w:r w:rsidRPr="00A2027B">
        <w:rPr>
          <w:rFonts w:ascii="Arial" w:eastAsia="Arial" w:hAnsi="Arial" w:cs="Arial"/>
        </w:rPr>
        <w:t>Zadavatel aukce upozorňuje, že údaje o předmětu aukce uvedené v </w:t>
      </w:r>
      <w:r w:rsidR="00142A01" w:rsidRPr="00A2027B">
        <w:rPr>
          <w:rFonts w:ascii="Arial" w:eastAsia="Arial" w:hAnsi="Arial" w:cs="Arial"/>
        </w:rPr>
        <w:t>a</w:t>
      </w:r>
      <w:r w:rsidRPr="00A2027B">
        <w:rPr>
          <w:rFonts w:ascii="Arial" w:eastAsia="Arial" w:hAnsi="Arial" w:cs="Arial"/>
        </w:rPr>
        <w:t>ukční vyhlášce, popis stavu předmětu aukce a práva a závazky na předmětu aukce váznoucí jsou uvedeny pouze podle dostupných informací.</w:t>
      </w:r>
    </w:p>
    <w:p w14:paraId="5928770C" w14:textId="5B2A4453" w:rsidR="009E6741" w:rsidRPr="00A2027B" w:rsidRDefault="00994D84" w:rsidP="00D81B0A">
      <w:pPr>
        <w:widowControl w:val="0"/>
        <w:spacing w:before="120" w:after="0" w:line="276" w:lineRule="auto"/>
        <w:ind w:left="284"/>
        <w:jc w:val="both"/>
        <w:rPr>
          <w:rFonts w:ascii="Arial" w:eastAsia="Arial" w:hAnsi="Arial" w:cs="Arial"/>
          <w:color w:val="000000" w:themeColor="text1"/>
        </w:rPr>
      </w:pPr>
      <w:r w:rsidRPr="00A2027B">
        <w:rPr>
          <w:rFonts w:ascii="Arial" w:eastAsia="Arial" w:hAnsi="Arial" w:cs="Arial"/>
          <w:color w:val="000000" w:themeColor="text1"/>
        </w:rPr>
        <w:t>P</w:t>
      </w:r>
      <w:r w:rsidR="00235FA7" w:rsidRPr="00A2027B">
        <w:rPr>
          <w:rFonts w:ascii="Arial" w:eastAsia="Arial" w:hAnsi="Arial" w:cs="Arial"/>
          <w:color w:val="000000" w:themeColor="text1"/>
        </w:rPr>
        <w:t xml:space="preserve">ři porušení podmínek </w:t>
      </w:r>
      <w:r w:rsidR="00142A01" w:rsidRPr="00A2027B">
        <w:rPr>
          <w:rFonts w:ascii="Arial" w:eastAsia="Arial" w:hAnsi="Arial" w:cs="Arial"/>
          <w:color w:val="000000" w:themeColor="text1"/>
        </w:rPr>
        <w:t>a</w:t>
      </w:r>
      <w:r w:rsidR="00235FA7" w:rsidRPr="00A2027B">
        <w:rPr>
          <w:rFonts w:ascii="Arial" w:eastAsia="Arial" w:hAnsi="Arial" w:cs="Arial"/>
          <w:color w:val="000000" w:themeColor="text1"/>
        </w:rPr>
        <w:t xml:space="preserve">ukční vyhlášky a </w:t>
      </w:r>
      <w:r w:rsidR="003B2712" w:rsidRPr="00A2027B">
        <w:rPr>
          <w:rFonts w:ascii="Arial" w:eastAsia="Arial" w:hAnsi="Arial" w:cs="Arial"/>
          <w:color w:val="000000" w:themeColor="text1"/>
        </w:rPr>
        <w:t xml:space="preserve">jiném </w:t>
      </w:r>
      <w:r w:rsidR="00235FA7" w:rsidRPr="00A2027B">
        <w:rPr>
          <w:rFonts w:ascii="Arial" w:eastAsia="Arial" w:hAnsi="Arial" w:cs="Arial"/>
          <w:color w:val="000000" w:themeColor="text1"/>
        </w:rPr>
        <w:t>zmaření aukce</w:t>
      </w:r>
      <w:r w:rsidR="003B2712" w:rsidRPr="00A2027B">
        <w:rPr>
          <w:rFonts w:ascii="Arial" w:eastAsia="Arial" w:hAnsi="Arial" w:cs="Arial"/>
          <w:color w:val="000000" w:themeColor="text1"/>
        </w:rPr>
        <w:t xml:space="preserve"> (dále jen „zmaření aukce“)</w:t>
      </w:r>
      <w:r w:rsidR="00B31F2D" w:rsidRPr="00A2027B">
        <w:rPr>
          <w:rFonts w:ascii="Arial" w:eastAsia="Arial" w:hAnsi="Arial" w:cs="Arial"/>
          <w:color w:val="000000" w:themeColor="text1"/>
        </w:rPr>
        <w:t xml:space="preserve"> vítězem aukce</w:t>
      </w:r>
      <w:r w:rsidR="002C7C48" w:rsidRPr="00A2027B">
        <w:rPr>
          <w:rFonts w:ascii="Arial" w:eastAsia="Arial" w:hAnsi="Arial" w:cs="Arial"/>
          <w:color w:val="000000" w:themeColor="text1"/>
        </w:rPr>
        <w:t>,</w:t>
      </w:r>
      <w:r w:rsidR="00C0712F" w:rsidRPr="00A2027B">
        <w:rPr>
          <w:rFonts w:ascii="Arial" w:eastAsia="Arial" w:hAnsi="Arial" w:cs="Arial"/>
          <w:color w:val="000000" w:themeColor="text1"/>
        </w:rPr>
        <w:t xml:space="preserve"> zejména při porušení některé povinnosti účastníka aukce vyplývající</w:t>
      </w:r>
      <w:r w:rsidR="002C7C48" w:rsidRPr="00A2027B">
        <w:rPr>
          <w:rFonts w:ascii="Arial" w:eastAsia="Arial" w:hAnsi="Arial" w:cs="Arial"/>
          <w:color w:val="000000" w:themeColor="text1"/>
        </w:rPr>
        <w:t xml:space="preserve"> z čl. 4 Aukčního řádu,</w:t>
      </w:r>
      <w:r w:rsidR="00235FA7" w:rsidRPr="00A2027B">
        <w:rPr>
          <w:rFonts w:ascii="Arial" w:eastAsia="Arial" w:hAnsi="Arial" w:cs="Arial"/>
          <w:color w:val="000000" w:themeColor="text1"/>
        </w:rPr>
        <w:t xml:space="preserve"> </w:t>
      </w:r>
      <w:r w:rsidR="000C1C9E" w:rsidRPr="00A2027B">
        <w:rPr>
          <w:rFonts w:ascii="Arial" w:eastAsia="Arial" w:hAnsi="Arial" w:cs="Arial"/>
          <w:color w:val="000000" w:themeColor="text1"/>
        </w:rPr>
        <w:t>je</w:t>
      </w:r>
      <w:r w:rsidR="00235FA7" w:rsidRPr="00A2027B">
        <w:rPr>
          <w:rFonts w:ascii="Arial" w:eastAsia="Arial" w:hAnsi="Arial" w:cs="Arial"/>
          <w:color w:val="000000" w:themeColor="text1"/>
        </w:rPr>
        <w:t xml:space="preserve"> </w:t>
      </w:r>
      <w:proofErr w:type="spellStart"/>
      <w:r w:rsidR="00854576" w:rsidRPr="00A2027B">
        <w:rPr>
          <w:rFonts w:ascii="Arial" w:eastAsia="Arial" w:hAnsi="Arial" w:cs="Arial"/>
          <w:color w:val="000000" w:themeColor="text1"/>
        </w:rPr>
        <w:t>zmařitel</w:t>
      </w:r>
      <w:proofErr w:type="spellEnd"/>
      <w:r w:rsidR="00854576" w:rsidRPr="00A2027B">
        <w:rPr>
          <w:rFonts w:ascii="Arial" w:eastAsia="Arial" w:hAnsi="Arial" w:cs="Arial"/>
          <w:color w:val="000000" w:themeColor="text1"/>
        </w:rPr>
        <w:t xml:space="preserve"> aukce</w:t>
      </w:r>
      <w:r w:rsidR="00C0712F" w:rsidRPr="00A2027B">
        <w:rPr>
          <w:rFonts w:ascii="Arial" w:eastAsia="Arial" w:hAnsi="Arial" w:cs="Arial"/>
          <w:color w:val="000000" w:themeColor="text1"/>
        </w:rPr>
        <w:t xml:space="preserve"> </w:t>
      </w:r>
      <w:r w:rsidR="00B31F2D" w:rsidRPr="00A2027B">
        <w:rPr>
          <w:rFonts w:ascii="Arial" w:eastAsia="Arial" w:hAnsi="Arial" w:cs="Arial"/>
          <w:color w:val="000000" w:themeColor="text1"/>
        </w:rPr>
        <w:t>z celého průběhu aukce vyloučen a vítězem aukce</w:t>
      </w:r>
      <w:r w:rsidR="00854576" w:rsidRPr="00A2027B">
        <w:rPr>
          <w:rFonts w:ascii="Arial" w:eastAsia="Arial" w:hAnsi="Arial" w:cs="Arial"/>
          <w:color w:val="000000" w:themeColor="text1"/>
        </w:rPr>
        <w:t xml:space="preserve"> se stává účastník aukce, který učinil druhé nejvyšší podání v průběhu aukce (první nejvyšší podání učinil </w:t>
      </w:r>
      <w:proofErr w:type="spellStart"/>
      <w:r w:rsidR="00854576" w:rsidRPr="00A2027B">
        <w:rPr>
          <w:rFonts w:ascii="Arial" w:eastAsia="Arial" w:hAnsi="Arial" w:cs="Arial"/>
          <w:color w:val="000000" w:themeColor="text1"/>
        </w:rPr>
        <w:t>zmařitel</w:t>
      </w:r>
      <w:proofErr w:type="spellEnd"/>
      <w:r w:rsidR="00854576" w:rsidRPr="00A2027B">
        <w:rPr>
          <w:rFonts w:ascii="Arial" w:eastAsia="Arial" w:hAnsi="Arial" w:cs="Arial"/>
          <w:color w:val="000000" w:themeColor="text1"/>
        </w:rPr>
        <w:t xml:space="preserve"> aukce)</w:t>
      </w:r>
      <w:r w:rsidR="000C1C9E" w:rsidRPr="00A2027B">
        <w:rPr>
          <w:rFonts w:ascii="Arial" w:eastAsia="Arial" w:hAnsi="Arial" w:cs="Arial"/>
          <w:color w:val="000000" w:themeColor="text1"/>
        </w:rPr>
        <w:t>.</w:t>
      </w:r>
      <w:r w:rsidR="00854576" w:rsidRPr="00A2027B">
        <w:rPr>
          <w:rFonts w:ascii="Arial" w:eastAsia="Arial" w:hAnsi="Arial" w:cs="Arial"/>
          <w:color w:val="000000" w:themeColor="text1"/>
        </w:rPr>
        <w:t xml:space="preserve"> </w:t>
      </w:r>
    </w:p>
    <w:p w14:paraId="44AB5EB6" w14:textId="77777777" w:rsidR="009E6741" w:rsidRPr="002846F8" w:rsidRDefault="00235FA7" w:rsidP="00FD2F51">
      <w:pPr>
        <w:spacing w:before="360" w:after="0" w:line="276" w:lineRule="auto"/>
        <w:jc w:val="center"/>
        <w:rPr>
          <w:rFonts w:ascii="Arial" w:eastAsia="Arial" w:hAnsi="Arial" w:cs="Arial"/>
          <w:b/>
          <w:bCs/>
        </w:rPr>
      </w:pPr>
      <w:r w:rsidRPr="002846F8">
        <w:rPr>
          <w:rFonts w:ascii="Arial" w:eastAsia="Arial" w:hAnsi="Arial" w:cs="Arial"/>
          <w:b/>
        </w:rPr>
        <w:t>V.</w:t>
      </w:r>
      <w:bookmarkStart w:id="4" w:name="bookmark8"/>
    </w:p>
    <w:p w14:paraId="7D5D34A5" w14:textId="0BF4BFA8" w:rsidR="009E6741" w:rsidRPr="002846F8" w:rsidRDefault="00A3721C" w:rsidP="00FD2F51">
      <w:pPr>
        <w:spacing w:after="0" w:line="276" w:lineRule="auto"/>
        <w:jc w:val="center"/>
        <w:rPr>
          <w:rFonts w:ascii="Arial" w:eastAsia="Arial" w:hAnsi="Arial" w:cs="Arial"/>
          <w:b/>
          <w:bCs/>
        </w:rPr>
      </w:pPr>
      <w:r>
        <w:rPr>
          <w:rFonts w:ascii="Arial" w:eastAsia="Arial" w:hAnsi="Arial" w:cs="Arial"/>
          <w:b/>
          <w:bCs/>
        </w:rPr>
        <w:t>Nejnižší podání,</w:t>
      </w:r>
      <w:r w:rsidR="00235FA7" w:rsidRPr="002846F8">
        <w:rPr>
          <w:rFonts w:ascii="Arial" w:eastAsia="Arial" w:hAnsi="Arial" w:cs="Arial"/>
          <w:b/>
          <w:bCs/>
        </w:rPr>
        <w:t xml:space="preserve"> Příhoz</w:t>
      </w:r>
      <w:bookmarkEnd w:id="4"/>
      <w:r>
        <w:rPr>
          <w:rFonts w:ascii="Arial" w:eastAsia="Arial" w:hAnsi="Arial" w:cs="Arial"/>
          <w:b/>
          <w:bCs/>
        </w:rPr>
        <w:t xml:space="preserve"> a Některé povinnosti vítěze aukce</w:t>
      </w:r>
    </w:p>
    <w:p w14:paraId="1BAF9AB6" w14:textId="42A49CCF" w:rsidR="009E6741" w:rsidRPr="003C0FE6" w:rsidRDefault="00235FA7" w:rsidP="00FD2F51">
      <w:pPr>
        <w:pStyle w:val="Odstavecseseznamem"/>
        <w:widowControl w:val="0"/>
        <w:numPr>
          <w:ilvl w:val="0"/>
          <w:numId w:val="9"/>
        </w:numPr>
        <w:tabs>
          <w:tab w:val="left" w:pos="4536"/>
        </w:tabs>
        <w:spacing w:before="120" w:after="0"/>
        <w:ind w:left="426" w:hanging="426"/>
        <w:contextualSpacing w:val="0"/>
        <w:jc w:val="both"/>
        <w:rPr>
          <w:rFonts w:ascii="Arial" w:eastAsia="Arial" w:hAnsi="Arial" w:cs="Arial"/>
        </w:rPr>
      </w:pPr>
      <w:r w:rsidRPr="003C0FE6">
        <w:rPr>
          <w:rFonts w:ascii="Arial" w:eastAsia="Arial" w:hAnsi="Arial" w:cs="Arial"/>
        </w:rPr>
        <w:t>Nejnižší podání</w:t>
      </w:r>
      <w:r w:rsidR="000670A1">
        <w:rPr>
          <w:rFonts w:ascii="Arial" w:eastAsia="Arial" w:hAnsi="Arial" w:cs="Arial"/>
        </w:rPr>
        <w:t xml:space="preserve"> činí </w:t>
      </w:r>
      <w:r w:rsidR="00B0546A">
        <w:rPr>
          <w:rFonts w:ascii="Arial" w:eastAsia="Arial" w:hAnsi="Arial" w:cs="Arial"/>
          <w:b/>
        </w:rPr>
        <w:t>1 3</w:t>
      </w:r>
      <w:r w:rsidR="00E02BA2">
        <w:rPr>
          <w:rFonts w:ascii="Arial" w:eastAsia="Arial" w:hAnsi="Arial" w:cs="Arial"/>
          <w:b/>
        </w:rPr>
        <w:t>0</w:t>
      </w:r>
      <w:r w:rsidR="00456A6C">
        <w:rPr>
          <w:rFonts w:ascii="Arial" w:eastAsia="Arial" w:hAnsi="Arial" w:cs="Arial"/>
          <w:b/>
        </w:rPr>
        <w:t>0</w:t>
      </w:r>
      <w:r w:rsidRPr="000670A1">
        <w:rPr>
          <w:rFonts w:ascii="Arial" w:eastAsia="Arial" w:hAnsi="Arial" w:cs="Arial"/>
          <w:b/>
        </w:rPr>
        <w:t xml:space="preserve"> Kč</w:t>
      </w:r>
      <w:r w:rsidR="00872F4D">
        <w:rPr>
          <w:rFonts w:ascii="Arial" w:eastAsia="Arial" w:hAnsi="Arial" w:cs="Arial"/>
          <w:b/>
        </w:rPr>
        <w:t xml:space="preserve"> </w:t>
      </w:r>
      <w:r w:rsidR="0084209F">
        <w:rPr>
          <w:rFonts w:ascii="Arial" w:eastAsia="Arial" w:hAnsi="Arial" w:cs="Arial"/>
        </w:rPr>
        <w:t>(slovy:</w:t>
      </w:r>
      <w:r w:rsidR="00B0546A">
        <w:rPr>
          <w:rFonts w:ascii="Arial" w:eastAsia="Arial" w:hAnsi="Arial" w:cs="Arial"/>
        </w:rPr>
        <w:t xml:space="preserve"> tisíc t</w:t>
      </w:r>
      <w:r w:rsidR="00E02BA2">
        <w:rPr>
          <w:rFonts w:ascii="Arial" w:eastAsia="Arial" w:hAnsi="Arial" w:cs="Arial"/>
        </w:rPr>
        <w:t>ři sta</w:t>
      </w:r>
      <w:r w:rsidR="00F0241A">
        <w:rPr>
          <w:rFonts w:ascii="Arial" w:eastAsia="Arial" w:hAnsi="Arial" w:cs="Arial"/>
        </w:rPr>
        <w:t xml:space="preserve"> </w:t>
      </w:r>
      <w:r w:rsidR="00872F4D" w:rsidRPr="00C859C4">
        <w:rPr>
          <w:rFonts w:ascii="Arial" w:eastAsia="Arial" w:hAnsi="Arial" w:cs="Arial"/>
        </w:rPr>
        <w:t>korun českých).</w:t>
      </w:r>
    </w:p>
    <w:p w14:paraId="2F3C7760" w14:textId="5B7CA2D7" w:rsidR="009E6741" w:rsidRPr="00B31F2D" w:rsidRDefault="00235FA7" w:rsidP="00FD2F51">
      <w:pPr>
        <w:pStyle w:val="Odstavecseseznamem"/>
        <w:widowControl w:val="0"/>
        <w:numPr>
          <w:ilvl w:val="0"/>
          <w:numId w:val="9"/>
        </w:numPr>
        <w:spacing w:before="120" w:after="0"/>
        <w:ind w:left="426" w:hanging="426"/>
        <w:contextualSpacing w:val="0"/>
        <w:jc w:val="both"/>
        <w:rPr>
          <w:rFonts w:ascii="Arial" w:eastAsia="Arial" w:hAnsi="Arial" w:cs="Arial"/>
        </w:rPr>
      </w:pPr>
      <w:r w:rsidRPr="003C0FE6">
        <w:rPr>
          <w:rFonts w:ascii="Arial" w:eastAsia="Arial" w:hAnsi="Arial" w:cs="Arial"/>
        </w:rPr>
        <w:t xml:space="preserve">Příhoz je stanoven na částku minimálně </w:t>
      </w:r>
      <w:r w:rsidR="00B0546A">
        <w:rPr>
          <w:rFonts w:ascii="Arial" w:eastAsia="Arial" w:hAnsi="Arial" w:cs="Arial"/>
          <w:b/>
        </w:rPr>
        <w:t>2</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r w:rsidR="00872F4D">
        <w:rPr>
          <w:rFonts w:ascii="Arial" w:eastAsia="Arial" w:hAnsi="Arial" w:cs="Arial"/>
          <w:b/>
          <w:bCs/>
          <w:color w:val="000000"/>
          <w:shd w:val="clear" w:color="auto" w:fill="FFFFFF"/>
          <w:lang w:bidi="cs-CZ"/>
        </w:rPr>
        <w:t xml:space="preserve"> </w:t>
      </w:r>
      <w:r w:rsidR="0084209F">
        <w:rPr>
          <w:rFonts w:ascii="Arial" w:eastAsia="Arial" w:hAnsi="Arial" w:cs="Arial"/>
          <w:bCs/>
          <w:color w:val="000000"/>
          <w:shd w:val="clear" w:color="auto" w:fill="FFFFFF"/>
          <w:lang w:bidi="cs-CZ"/>
        </w:rPr>
        <w:t xml:space="preserve">(slovy: </w:t>
      </w:r>
      <w:r w:rsidR="00B0546A">
        <w:rPr>
          <w:rFonts w:ascii="Arial" w:eastAsia="Arial" w:hAnsi="Arial" w:cs="Arial"/>
          <w:bCs/>
          <w:color w:val="000000"/>
          <w:shd w:val="clear" w:color="auto" w:fill="FFFFFF"/>
          <w:lang w:bidi="cs-CZ"/>
        </w:rPr>
        <w:t>dvacet</w:t>
      </w:r>
      <w:r w:rsidR="00872F4D" w:rsidRPr="00C859C4">
        <w:rPr>
          <w:rFonts w:ascii="Arial" w:eastAsia="Arial" w:hAnsi="Arial" w:cs="Arial"/>
          <w:bCs/>
          <w:color w:val="000000"/>
          <w:shd w:val="clear" w:color="auto" w:fill="FFFFFF"/>
          <w:lang w:bidi="cs-CZ"/>
        </w:rPr>
        <w:t xml:space="preserve"> korun českých).</w:t>
      </w:r>
    </w:p>
    <w:p w14:paraId="3CC3BBB5" w14:textId="1057096E" w:rsidR="00B31F2D" w:rsidRPr="00A2027B" w:rsidRDefault="00B31F2D" w:rsidP="00FD2F51">
      <w:pPr>
        <w:pStyle w:val="Odstavecseseznamem"/>
        <w:widowControl w:val="0"/>
        <w:numPr>
          <w:ilvl w:val="0"/>
          <w:numId w:val="9"/>
        </w:numPr>
        <w:spacing w:before="120" w:after="0"/>
        <w:ind w:left="426" w:hanging="426"/>
        <w:contextualSpacing w:val="0"/>
        <w:jc w:val="both"/>
        <w:rPr>
          <w:rFonts w:ascii="Arial" w:eastAsia="Arial" w:hAnsi="Arial" w:cs="Arial"/>
          <w:color w:val="000000" w:themeColor="text1"/>
        </w:rPr>
      </w:pPr>
      <w:r w:rsidRPr="00A2027B">
        <w:rPr>
          <w:rFonts w:ascii="Arial" w:eastAsia="Arial" w:hAnsi="Arial" w:cs="Arial"/>
          <w:bCs/>
          <w:color w:val="000000" w:themeColor="text1"/>
          <w:shd w:val="clear" w:color="auto" w:fill="FFFFFF"/>
          <w:lang w:bidi="cs-CZ"/>
        </w:rPr>
        <w:t xml:space="preserve">Učiněné podání ani příhoz nelze vzít žádným způsobem zpět. Jedná-li se o nejvyšší nabídku, která již nebude překonána dalším příhozem, je takový účastník aukce, který tuto nabídku učinil, vítězem aukce a je povinen bez dalšího celou částku uhradit dle podmínek čl. VII. aukční vyhlášky na účet zadavatele aukce, a předmět aukce je povinen převzít v místě sídla zadavatele aukce (tř. Kosmonautů 189/10, 779 00 Olomouc). Jiné místo ani jiný způsob předání </w:t>
      </w:r>
      <w:r w:rsidR="007764FD" w:rsidRPr="00A2027B">
        <w:rPr>
          <w:rFonts w:ascii="Arial" w:eastAsia="Arial" w:hAnsi="Arial" w:cs="Arial"/>
          <w:bCs/>
          <w:color w:val="000000" w:themeColor="text1"/>
          <w:shd w:val="clear" w:color="auto" w:fill="FFFFFF"/>
          <w:lang w:bidi="cs-CZ"/>
        </w:rPr>
        <w:t>předmětu aukce</w:t>
      </w:r>
      <w:r w:rsidRPr="00A2027B">
        <w:rPr>
          <w:rFonts w:ascii="Arial" w:eastAsia="Arial" w:hAnsi="Arial" w:cs="Arial"/>
          <w:bCs/>
          <w:color w:val="000000" w:themeColor="text1"/>
          <w:shd w:val="clear" w:color="auto" w:fill="FFFFFF"/>
          <w:lang w:bidi="cs-CZ"/>
        </w:rPr>
        <w:t xml:space="preserve"> není možný. </w:t>
      </w:r>
      <w:r w:rsidR="004D6646" w:rsidRPr="00A2027B">
        <w:rPr>
          <w:rFonts w:ascii="Arial" w:eastAsia="Arial" w:hAnsi="Arial" w:cs="Arial"/>
          <w:bCs/>
          <w:color w:val="000000" w:themeColor="text1"/>
          <w:shd w:val="clear" w:color="auto" w:fill="FFFFFF"/>
          <w:lang w:bidi="cs-CZ"/>
        </w:rPr>
        <w:t xml:space="preserve">V případě nedodržení </w:t>
      </w:r>
      <w:r w:rsidR="00093A68" w:rsidRPr="00A2027B">
        <w:rPr>
          <w:rFonts w:ascii="Arial" w:eastAsia="Arial" w:hAnsi="Arial" w:cs="Arial"/>
          <w:bCs/>
          <w:color w:val="000000" w:themeColor="text1"/>
          <w:shd w:val="clear" w:color="auto" w:fill="FFFFFF"/>
          <w:lang w:bidi="cs-CZ"/>
        </w:rPr>
        <w:t xml:space="preserve">jakékoliv části </w:t>
      </w:r>
      <w:r w:rsidR="004D6646" w:rsidRPr="00A2027B">
        <w:rPr>
          <w:rFonts w:ascii="Arial" w:eastAsia="Arial" w:hAnsi="Arial" w:cs="Arial"/>
          <w:bCs/>
          <w:color w:val="000000" w:themeColor="text1"/>
          <w:shd w:val="clear" w:color="auto" w:fill="FFFFFF"/>
          <w:lang w:bidi="cs-CZ"/>
        </w:rPr>
        <w:t xml:space="preserve">tohoto ustanovení se na vítěze aukce </w:t>
      </w:r>
      <w:r w:rsidR="00093A68" w:rsidRPr="00A2027B">
        <w:rPr>
          <w:rFonts w:ascii="Arial" w:eastAsia="Arial" w:hAnsi="Arial" w:cs="Arial"/>
          <w:bCs/>
          <w:color w:val="000000" w:themeColor="text1"/>
          <w:shd w:val="clear" w:color="auto" w:fill="FFFFFF"/>
          <w:lang w:bidi="cs-CZ"/>
        </w:rPr>
        <w:t xml:space="preserve">pohlíží jako na </w:t>
      </w:r>
      <w:proofErr w:type="spellStart"/>
      <w:r w:rsidR="00093A68" w:rsidRPr="00A2027B">
        <w:rPr>
          <w:rFonts w:ascii="Arial" w:eastAsia="Arial" w:hAnsi="Arial" w:cs="Arial"/>
          <w:bCs/>
          <w:color w:val="000000" w:themeColor="text1"/>
          <w:shd w:val="clear" w:color="auto" w:fill="FFFFFF"/>
          <w:lang w:bidi="cs-CZ"/>
        </w:rPr>
        <w:t>zmařitele</w:t>
      </w:r>
      <w:proofErr w:type="spellEnd"/>
      <w:r w:rsidR="00093A68" w:rsidRPr="00A2027B">
        <w:rPr>
          <w:rFonts w:ascii="Arial" w:eastAsia="Arial" w:hAnsi="Arial" w:cs="Arial"/>
          <w:bCs/>
          <w:color w:val="000000" w:themeColor="text1"/>
          <w:shd w:val="clear" w:color="auto" w:fill="FFFFFF"/>
          <w:lang w:bidi="cs-CZ"/>
        </w:rPr>
        <w:t xml:space="preserve"> aukce.</w:t>
      </w:r>
      <w:r w:rsidR="00A3721C" w:rsidRPr="00A2027B">
        <w:rPr>
          <w:rFonts w:ascii="Arial" w:eastAsia="Arial" w:hAnsi="Arial" w:cs="Arial"/>
          <w:bCs/>
          <w:color w:val="000000" w:themeColor="text1"/>
          <w:shd w:val="clear" w:color="auto" w:fill="FFFFFF"/>
          <w:lang w:bidi="cs-CZ"/>
        </w:rPr>
        <w:t xml:space="preserve"> Zaplatil-li vítěz aukce kupní cenu a poté se stane </w:t>
      </w:r>
      <w:proofErr w:type="spellStart"/>
      <w:r w:rsidR="00A3721C" w:rsidRPr="00A2027B">
        <w:rPr>
          <w:rFonts w:ascii="Arial" w:eastAsia="Arial" w:hAnsi="Arial" w:cs="Arial"/>
          <w:bCs/>
          <w:color w:val="000000" w:themeColor="text1"/>
          <w:shd w:val="clear" w:color="auto" w:fill="FFFFFF"/>
          <w:lang w:bidi="cs-CZ"/>
        </w:rPr>
        <w:t>zmařitelem</w:t>
      </w:r>
      <w:proofErr w:type="spellEnd"/>
      <w:r w:rsidR="00A3721C" w:rsidRPr="00A2027B">
        <w:rPr>
          <w:rFonts w:ascii="Arial" w:eastAsia="Arial" w:hAnsi="Arial" w:cs="Arial"/>
          <w:bCs/>
          <w:color w:val="000000" w:themeColor="text1"/>
          <w:shd w:val="clear" w:color="auto" w:fill="FFFFFF"/>
          <w:lang w:bidi="cs-CZ"/>
        </w:rPr>
        <w:t xml:space="preserve"> aukce, kupní cena se </w:t>
      </w:r>
      <w:proofErr w:type="spellStart"/>
      <w:r w:rsidR="00A3721C" w:rsidRPr="00A2027B">
        <w:rPr>
          <w:rFonts w:ascii="Arial" w:eastAsia="Arial" w:hAnsi="Arial" w:cs="Arial"/>
          <w:bCs/>
          <w:color w:val="000000" w:themeColor="text1"/>
          <w:shd w:val="clear" w:color="auto" w:fill="FFFFFF"/>
          <w:lang w:bidi="cs-CZ"/>
        </w:rPr>
        <w:t>zmařiteli</w:t>
      </w:r>
      <w:proofErr w:type="spellEnd"/>
      <w:r w:rsidR="00A3721C" w:rsidRPr="00A2027B">
        <w:rPr>
          <w:rFonts w:ascii="Arial" w:eastAsia="Arial" w:hAnsi="Arial" w:cs="Arial"/>
          <w:bCs/>
          <w:color w:val="000000" w:themeColor="text1"/>
          <w:shd w:val="clear" w:color="auto" w:fill="FFFFFF"/>
          <w:lang w:bidi="cs-CZ"/>
        </w:rPr>
        <w:t xml:space="preserve"> aukce nevrací.</w:t>
      </w:r>
    </w:p>
    <w:p w14:paraId="7FBFD660" w14:textId="77777777" w:rsidR="009E6741" w:rsidRPr="002846F8" w:rsidRDefault="00235FA7" w:rsidP="00FD2F51">
      <w:pPr>
        <w:spacing w:before="360" w:after="0" w:line="276" w:lineRule="auto"/>
        <w:jc w:val="center"/>
        <w:rPr>
          <w:rFonts w:ascii="Arial" w:hAnsi="Arial" w:cs="Arial"/>
          <w:b/>
        </w:rPr>
      </w:pPr>
      <w:r w:rsidRPr="002846F8">
        <w:rPr>
          <w:rFonts w:ascii="Arial" w:hAnsi="Arial" w:cs="Arial"/>
          <w:b/>
        </w:rPr>
        <w:t>VI.</w:t>
      </w:r>
    </w:p>
    <w:p w14:paraId="7D902B44" w14:textId="77777777" w:rsidR="009E6741" w:rsidRDefault="00235FA7" w:rsidP="00FD2F51">
      <w:pPr>
        <w:spacing w:after="0" w:line="276" w:lineRule="auto"/>
        <w:jc w:val="center"/>
        <w:rPr>
          <w:rFonts w:ascii="Arial" w:hAnsi="Arial" w:cs="Arial"/>
          <w:b/>
        </w:rPr>
      </w:pPr>
      <w:r w:rsidRPr="002846F8">
        <w:rPr>
          <w:rFonts w:ascii="Arial" w:hAnsi="Arial" w:cs="Arial"/>
          <w:b/>
        </w:rPr>
        <w:t>Účastníci aukce</w:t>
      </w:r>
    </w:p>
    <w:p w14:paraId="7BC16AA6" w14:textId="77777777" w:rsidR="009E6741" w:rsidRPr="002846F8" w:rsidRDefault="00235FA7" w:rsidP="00FD2F51">
      <w:pPr>
        <w:pStyle w:val="Bezmezer"/>
        <w:numPr>
          <w:ilvl w:val="0"/>
          <w:numId w:val="2"/>
        </w:numPr>
        <w:spacing w:before="120" w:line="276" w:lineRule="auto"/>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23D38074" w14:textId="77777777" w:rsidR="009E6741" w:rsidRPr="002846F8" w:rsidRDefault="00235FA7" w:rsidP="00FD2F51">
      <w:pPr>
        <w:pStyle w:val="Bezmezer"/>
        <w:numPr>
          <w:ilvl w:val="0"/>
          <w:numId w:val="2"/>
        </w:numPr>
        <w:spacing w:before="120" w:line="276" w:lineRule="auto"/>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37C48643" w14:textId="7E20F388" w:rsidR="009E6741" w:rsidRDefault="00235FA7" w:rsidP="00FD2F51">
      <w:pPr>
        <w:spacing w:before="360" w:after="0" w:line="276" w:lineRule="auto"/>
        <w:jc w:val="center"/>
        <w:rPr>
          <w:rFonts w:ascii="Arial" w:hAnsi="Arial" w:cs="Arial"/>
          <w:b/>
        </w:rPr>
      </w:pPr>
      <w:r w:rsidRPr="002846F8">
        <w:rPr>
          <w:rFonts w:ascii="Arial" w:hAnsi="Arial" w:cs="Arial"/>
          <w:b/>
        </w:rPr>
        <w:t>VII.</w:t>
      </w:r>
    </w:p>
    <w:p w14:paraId="095F910F" w14:textId="77777777" w:rsidR="009E6741" w:rsidRDefault="00235FA7" w:rsidP="00FD2F51">
      <w:pPr>
        <w:spacing w:after="0" w:line="276" w:lineRule="auto"/>
        <w:jc w:val="center"/>
        <w:rPr>
          <w:rFonts w:ascii="Arial" w:hAnsi="Arial" w:cs="Arial"/>
          <w:b/>
        </w:rPr>
      </w:pPr>
      <w:r w:rsidRPr="002846F8">
        <w:rPr>
          <w:rFonts w:ascii="Arial" w:hAnsi="Arial" w:cs="Arial"/>
          <w:b/>
        </w:rPr>
        <w:t>Úhrada ceny dosažené v aukci a převzetí předmětu aukce</w:t>
      </w:r>
    </w:p>
    <w:p w14:paraId="40FC14A2" w14:textId="77777777" w:rsidR="009E6741" w:rsidRDefault="00235FA7" w:rsidP="00FD2F51">
      <w:pPr>
        <w:pStyle w:val="Bezmezer"/>
        <w:numPr>
          <w:ilvl w:val="0"/>
          <w:numId w:val="3"/>
        </w:numPr>
        <w:spacing w:before="120" w:line="276" w:lineRule="auto"/>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FD2F51">
      <w:pPr>
        <w:pStyle w:val="Bezmezer"/>
        <w:spacing w:before="120" w:line="276" w:lineRule="auto"/>
        <w:ind w:left="357"/>
        <w:jc w:val="both"/>
      </w:pPr>
      <w:r>
        <w:t>Po přijetí platby na účet zadavatele je vítěz aukce informován o podmínkách podpisu kupní smlouvy a převzetí předmětu aukce.</w:t>
      </w:r>
    </w:p>
    <w:p w14:paraId="047E89B9" w14:textId="77777777" w:rsidR="00901902" w:rsidRDefault="00901902" w:rsidP="00FD2F51">
      <w:pPr>
        <w:pStyle w:val="Bezmezer"/>
        <w:spacing w:before="120" w:line="276" w:lineRule="auto"/>
        <w:ind w:left="357"/>
        <w:jc w:val="both"/>
      </w:pPr>
      <w:r>
        <w:t>Pro uzavření kupní smlouvy platí:</w:t>
      </w:r>
    </w:p>
    <w:p w14:paraId="057625FF" w14:textId="77777777" w:rsidR="00901902" w:rsidRDefault="00901902" w:rsidP="00FD2F51">
      <w:pPr>
        <w:pStyle w:val="Bezmezer"/>
        <w:numPr>
          <w:ilvl w:val="0"/>
          <w:numId w:val="6"/>
        </w:numPr>
        <w:spacing w:before="40" w:line="276" w:lineRule="auto"/>
        <w:jc w:val="both"/>
      </w:pPr>
      <w:r>
        <w:t>Jedná-li se o fyzickou osobu, musí prokázat svou totožnost platným průkazem totožnosti, zahraniční fyzická osoba platným cestovním dokladem.</w:t>
      </w:r>
    </w:p>
    <w:p w14:paraId="209C6C6C" w14:textId="094CE0C2" w:rsidR="00901902" w:rsidRDefault="00901902" w:rsidP="00FD2F51">
      <w:pPr>
        <w:pStyle w:val="Bezmezer"/>
        <w:numPr>
          <w:ilvl w:val="0"/>
          <w:numId w:val="6"/>
        </w:numPr>
        <w:spacing w:before="40" w:line="276" w:lineRule="auto"/>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6D090C62" w14:textId="5F4A6A84" w:rsidR="00683A89" w:rsidRPr="00F93A93" w:rsidRDefault="00683A89" w:rsidP="00FD2F51">
      <w:pPr>
        <w:pStyle w:val="Bezmezer"/>
        <w:spacing w:before="120" w:line="276" w:lineRule="auto"/>
        <w:ind w:left="357"/>
        <w:jc w:val="both"/>
      </w:pPr>
      <w:r>
        <w:t xml:space="preserve">Veškeré náklady spojené s předáním a převzetím předmětu aukce nese vítěz aukce, vítěz aukce potvrdí převzetí předmětu aukce </w:t>
      </w:r>
      <w:r w:rsidR="00071102">
        <w:t>podpisem smlouvy</w:t>
      </w:r>
      <w:r>
        <w:t>.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38D2F33A" w14:textId="41184D9C"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4B5E96A3" w14:textId="271F02F6"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podepsat kupní smlouvu </w:t>
      </w:r>
      <w:r w:rsidR="000F54B9">
        <w:t>a</w:t>
      </w:r>
      <w:r w:rsidRPr="00F93A93">
        <w:t xml:space="preserve"> </w:t>
      </w:r>
      <w:r w:rsidR="00071102">
        <w:t xml:space="preserve">na jejím základě </w:t>
      </w:r>
      <w:r w:rsidRPr="00F93A93">
        <w:t>převzít předmět aukce</w:t>
      </w:r>
      <w:r w:rsidR="00717060" w:rsidRPr="00F93A93">
        <w:t xml:space="preserve">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65E6CAFB" w14:textId="7718C1BF" w:rsidR="00B03FAA"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31F2D">
        <w:rPr>
          <w:rFonts w:ascii="Arial" w:eastAsia="Arial" w:hAnsi="Arial" w:cs="Arial"/>
        </w:rPr>
        <w:t xml:space="preserve">, považuje se tento vítěz za </w:t>
      </w:r>
      <w:proofErr w:type="spellStart"/>
      <w:r w:rsidR="00B31F2D">
        <w:rPr>
          <w:rFonts w:ascii="Arial" w:eastAsia="Arial" w:hAnsi="Arial" w:cs="Arial"/>
        </w:rPr>
        <w:t>zmařitele</w:t>
      </w:r>
      <w:proofErr w:type="spellEnd"/>
      <w:r w:rsidR="00B31F2D">
        <w:rPr>
          <w:rFonts w:ascii="Arial" w:eastAsia="Arial" w:hAnsi="Arial" w:cs="Arial"/>
        </w:rPr>
        <w:t xml:space="preserve"> aukce </w:t>
      </w:r>
      <w:r w:rsidR="00B31F2D" w:rsidRPr="00A2027B">
        <w:rPr>
          <w:rFonts w:ascii="Arial" w:eastAsia="Arial" w:hAnsi="Arial" w:cs="Arial"/>
          <w:color w:val="000000" w:themeColor="text1"/>
        </w:rPr>
        <w:t>a tento je</w:t>
      </w:r>
      <w:r w:rsidR="00B03FAA"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 celého průběhu aukce vyloučen dle ustanovení čl. IV. aukční vyhlášky</w:t>
      </w:r>
      <w:r w:rsidR="00B03FAA" w:rsidRPr="00A2027B">
        <w:rPr>
          <w:rFonts w:ascii="Arial" w:eastAsia="Arial" w:hAnsi="Arial" w:cs="Arial"/>
          <w:color w:val="000000" w:themeColor="text1"/>
        </w:rPr>
        <w:t>.</w:t>
      </w:r>
    </w:p>
    <w:p w14:paraId="6C731843" w14:textId="3AD56127" w:rsidR="009E6741" w:rsidRPr="00F93A93" w:rsidRDefault="00B03FAA" w:rsidP="00FD2F51">
      <w:pPr>
        <w:pStyle w:val="Odstavecseseznamem"/>
        <w:widowControl w:val="0"/>
        <w:numPr>
          <w:ilvl w:val="0"/>
          <w:numId w:val="3"/>
        </w:numPr>
        <w:spacing w:before="120" w:after="0"/>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 xml:space="preserve">adavatel aukce </w:t>
      </w:r>
      <w:r w:rsidR="0075514F" w:rsidRPr="00A2027B">
        <w:rPr>
          <w:rFonts w:ascii="Arial" w:eastAsia="Arial" w:hAnsi="Arial" w:cs="Arial"/>
          <w:color w:val="000000" w:themeColor="text1"/>
        </w:rPr>
        <w:t>nevrací</w:t>
      </w:r>
      <w:r w:rsidR="00913D25" w:rsidRPr="00A2027B">
        <w:rPr>
          <w:rFonts w:ascii="Arial" w:eastAsia="Arial" w:hAnsi="Arial" w:cs="Arial"/>
          <w:color w:val="000000" w:themeColor="text1"/>
        </w:rPr>
        <w:t xml:space="preserve"> </w:t>
      </w:r>
      <w:r w:rsidR="00913D25" w:rsidRPr="00F93A93">
        <w:rPr>
          <w:rFonts w:ascii="Arial" w:eastAsia="Arial" w:hAnsi="Arial" w:cs="Arial"/>
        </w:rPr>
        <w:t>zaplacenou</w:t>
      </w:r>
      <w:r w:rsidR="00235FA7" w:rsidRPr="00F93A93">
        <w:rPr>
          <w:rFonts w:ascii="Arial" w:eastAsia="Arial" w:hAnsi="Arial" w:cs="Arial"/>
        </w:rPr>
        <w:t xml:space="preserve"> </w:t>
      </w:r>
      <w:r w:rsidR="00235FA7" w:rsidRPr="00F93A93">
        <w:rPr>
          <w:rFonts w:ascii="Arial" w:hAnsi="Arial"/>
        </w:rPr>
        <w:t>aukční cenu</w:t>
      </w:r>
      <w:r w:rsidR="0075514F">
        <w:rPr>
          <w:rFonts w:ascii="Arial" w:hAnsi="Arial"/>
        </w:rPr>
        <w:t>.</w:t>
      </w:r>
      <w:r>
        <w:rPr>
          <w:rFonts w:ascii="Arial" w:hAnsi="Arial"/>
        </w:rPr>
        <w:t xml:space="preserve"> </w:t>
      </w:r>
    </w:p>
    <w:p w14:paraId="65937A59" w14:textId="35AA102F" w:rsidR="009E6741" w:rsidRPr="00F93A93" w:rsidRDefault="00535E33" w:rsidP="00FD2F51">
      <w:pPr>
        <w:pStyle w:val="Bezmezer"/>
        <w:numPr>
          <w:ilvl w:val="0"/>
          <w:numId w:val="3"/>
        </w:numPr>
        <w:spacing w:before="120" w:line="276" w:lineRule="auto"/>
        <w:ind w:left="357" w:hanging="357"/>
        <w:jc w:val="both"/>
      </w:pPr>
      <w:r w:rsidRPr="00F93A93">
        <w:t>Stane-li se</w:t>
      </w:r>
      <w:r w:rsidR="00A678CB" w:rsidRPr="00F93A93">
        <w:t xml:space="preserve"> v</w:t>
      </w:r>
      <w:r w:rsidR="003E7521" w:rsidRPr="00F93A93">
        <w:t xml:space="preserve">ítěz aukce </w:t>
      </w:r>
      <w:proofErr w:type="spellStart"/>
      <w:r w:rsidR="003E7521" w:rsidRPr="00F93A93">
        <w:t>z</w:t>
      </w:r>
      <w:r w:rsidR="00235FA7" w:rsidRPr="00F93A93">
        <w:t>mařitelem</w:t>
      </w:r>
      <w:proofErr w:type="spellEnd"/>
      <w:r w:rsidR="00235FA7" w:rsidRPr="00F93A93">
        <w:t xml:space="preserve"> aukce, může být vyzván k uzavření kupní smlouvy účastník aukce, který se umístil na </w:t>
      </w:r>
      <w:r w:rsidRPr="00F93A93">
        <w:t>následujícím</w:t>
      </w:r>
      <w:r w:rsidR="00B77F16">
        <w:t xml:space="preserve"> místě</w:t>
      </w:r>
      <w:r w:rsidR="004C3E54">
        <w:t xml:space="preserve"> </w:t>
      </w:r>
      <w:r w:rsidR="004C3E54" w:rsidRPr="00A2027B">
        <w:rPr>
          <w:color w:val="000000" w:themeColor="text1"/>
        </w:rPr>
        <w:t>(v souladu s čl. IV. aukční vyhlášky)</w:t>
      </w:r>
      <w:r w:rsidR="00235FA7" w:rsidRPr="00A2027B">
        <w:rPr>
          <w:color w:val="000000" w:themeColor="text1"/>
        </w:rPr>
        <w:t>.</w:t>
      </w:r>
    </w:p>
    <w:p w14:paraId="7F76B970" w14:textId="237B4588" w:rsidR="009E6741" w:rsidRPr="00F93A93" w:rsidRDefault="00C43339"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1F9FE67B" w14:textId="6BC15D7F" w:rsidR="009E6741" w:rsidRPr="00F93A93"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w:t>
      </w:r>
      <w:r w:rsidR="00F0516A">
        <w:rPr>
          <w:rFonts w:ascii="Arial" w:eastAsia="Arial" w:hAnsi="Arial" w:cs="Arial"/>
        </w:rPr>
        <w:t>podpisem smlouvy</w:t>
      </w:r>
      <w:r w:rsidRPr="00F93A93">
        <w:rPr>
          <w:rFonts w:ascii="Arial" w:eastAsia="Arial" w:hAnsi="Arial" w:cs="Arial"/>
        </w:rPr>
        <w:t xml:space="preserve">.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11F86D5A" w14:textId="620FC04F" w:rsidR="009E6741" w:rsidRDefault="006319AC" w:rsidP="00FD2F51">
      <w:pPr>
        <w:pStyle w:val="Bezmezer"/>
        <w:numPr>
          <w:ilvl w:val="0"/>
          <w:numId w:val="3"/>
        </w:numPr>
        <w:spacing w:before="120" w:line="276" w:lineRule="auto"/>
        <w:ind w:left="357" w:hanging="357"/>
        <w:jc w:val="both"/>
      </w:pPr>
      <w:r w:rsidRPr="00F93A93">
        <w:t>Míst</w:t>
      </w:r>
      <w:r w:rsidR="00E6233B">
        <w:t>em</w:t>
      </w:r>
      <w:r w:rsidRPr="00F93A93">
        <w:t xml:space="preserve"> předání předmětu aukce je sídlo zadavatele aukce</w:t>
      </w:r>
      <w:r w:rsidR="00DD3334">
        <w:t xml:space="preserve"> uvedené</w:t>
      </w:r>
      <w:r w:rsidR="00B47033">
        <w:t xml:space="preserve"> v čl. III.</w:t>
      </w:r>
      <w:r w:rsidR="00DD3334">
        <w:t xml:space="preserve"> odst. 1</w:t>
      </w:r>
      <w:r w:rsidR="00B47033">
        <w:t xml:space="preserve"> této aukční vyhlášky</w:t>
      </w:r>
      <w:r w:rsidR="002A0C22">
        <w:t>.</w:t>
      </w:r>
      <w:r w:rsidR="00B47033">
        <w:t xml:space="preserve"> Jakákoliv domluva na jiném místě předání či jiném způsobu předání (např. za využití služeb přepravních společností) není možná</w:t>
      </w:r>
      <w:r w:rsidR="000B21DD">
        <w:t xml:space="preserve"> </w:t>
      </w:r>
      <w:r w:rsidR="000B21DD" w:rsidRPr="00A2027B">
        <w:rPr>
          <w:color w:val="000000" w:themeColor="text1"/>
        </w:rPr>
        <w:t>(v souladu s čl. V. odst. 3. aukční vyhlášky)</w:t>
      </w:r>
      <w:r w:rsidR="00B47033" w:rsidRPr="00A2027B">
        <w:rPr>
          <w:color w:val="000000" w:themeColor="text1"/>
        </w:rPr>
        <w:t>.</w:t>
      </w:r>
      <w:r w:rsidR="002A0C22" w:rsidRPr="00A2027B">
        <w:rPr>
          <w:color w:val="000000" w:themeColor="text1"/>
        </w:rPr>
        <w:t xml:space="preserve"> </w:t>
      </w:r>
    </w:p>
    <w:p w14:paraId="2E79CBF1" w14:textId="4E95802F" w:rsidR="009E6741" w:rsidRPr="002846F8" w:rsidRDefault="00235FA7" w:rsidP="00FD2F51">
      <w:pPr>
        <w:spacing w:before="360" w:after="0" w:line="276" w:lineRule="auto"/>
        <w:jc w:val="center"/>
        <w:rPr>
          <w:rFonts w:ascii="Arial" w:hAnsi="Arial" w:cs="Arial"/>
          <w:b/>
        </w:rPr>
      </w:pPr>
      <w:r w:rsidRPr="002846F8">
        <w:rPr>
          <w:rFonts w:ascii="Arial" w:hAnsi="Arial" w:cs="Arial"/>
          <w:b/>
        </w:rPr>
        <w:t>VIII.</w:t>
      </w:r>
    </w:p>
    <w:p w14:paraId="1191AC21"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Prohlídky předmětu aukce</w:t>
      </w:r>
    </w:p>
    <w:p w14:paraId="3D4462AB" w14:textId="1FFEA839" w:rsidR="009E6741" w:rsidRDefault="00235FA7" w:rsidP="00FD2F51">
      <w:pPr>
        <w:pStyle w:val="Odstavecseseznamem"/>
        <w:widowControl w:val="0"/>
        <w:shd w:val="clear" w:color="auto" w:fill="FFFFFF"/>
        <w:spacing w:before="120" w:after="0"/>
        <w:ind w:left="357"/>
        <w:contextualSpacing w:val="0"/>
        <w:jc w:val="both"/>
        <w:rPr>
          <w:rFonts w:ascii="Arial" w:eastAsia="Arial" w:hAnsi="Arial" w:cs="Arial"/>
          <w:bCs/>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2DBA7F21" w14:textId="77777777" w:rsidR="009E6741" w:rsidRPr="002846F8" w:rsidRDefault="00235FA7" w:rsidP="00FD2F51">
      <w:pPr>
        <w:spacing w:before="360" w:after="0" w:line="276"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Závěrečná ustanovení</w:t>
      </w:r>
    </w:p>
    <w:p w14:paraId="32A2EA4F" w14:textId="6D2D88BA" w:rsidR="009E6741" w:rsidRPr="003C0FE6"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t>a</w:t>
      </w:r>
      <w:r w:rsidRPr="003C0FE6">
        <w:rPr>
          <w:rFonts w:ascii="Arial" w:eastAsia="Arial" w:hAnsi="Arial" w:cs="Arial"/>
        </w:rPr>
        <w:t>ukční vyhláška vyhotovena.</w:t>
      </w:r>
    </w:p>
    <w:p w14:paraId="38365439" w14:textId="200CF531" w:rsidR="009E6741"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5BC4AAEB" w14:textId="77777777" w:rsidR="00217754" w:rsidRPr="003C0FE6" w:rsidRDefault="00217754"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2C27217C" w14:textId="64348A9A" w:rsidR="00C27667" w:rsidRDefault="00C2766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075AA656" w14:textId="1F93AFD3" w:rsidR="009E6741" w:rsidRDefault="00CA4B84" w:rsidP="00FD2F51">
      <w:pPr>
        <w:widowControl w:val="0"/>
        <w:spacing w:before="600" w:after="0" w:line="276" w:lineRule="auto"/>
        <w:jc w:val="both"/>
        <w:rPr>
          <w:rFonts w:ascii="Arial" w:eastAsia="Arial" w:hAnsi="Arial" w:cs="Arial"/>
        </w:rPr>
      </w:pPr>
      <w:r>
        <w:rPr>
          <w:rFonts w:ascii="Arial" w:eastAsia="Arial" w:hAnsi="Arial" w:cs="Arial"/>
        </w:rPr>
        <w:t>Za zadavatele aukce</w:t>
      </w:r>
    </w:p>
    <w:p w14:paraId="20F445AB" w14:textId="549DAF09" w:rsidR="00CA4B84" w:rsidRDefault="00FD2F51" w:rsidP="00FD2F51">
      <w:pPr>
        <w:pStyle w:val="vnintext"/>
        <w:tabs>
          <w:tab w:val="clear" w:pos="709"/>
        </w:tabs>
        <w:spacing w:before="600" w:line="276" w:lineRule="auto"/>
        <w:ind w:firstLine="0"/>
        <w:rPr>
          <w:rFonts w:ascii="Arial" w:hAnsi="Arial" w:cs="Arial"/>
          <w:sz w:val="22"/>
          <w:szCs w:val="22"/>
        </w:rPr>
      </w:pPr>
      <w:r>
        <w:rPr>
          <w:rFonts w:ascii="Arial" w:hAnsi="Arial" w:cs="Arial"/>
          <w:sz w:val="22"/>
          <w:szCs w:val="22"/>
        </w:rPr>
        <w:t>…………………………………..</w:t>
      </w:r>
    </w:p>
    <w:p w14:paraId="56216738" w14:textId="7AD54EE3" w:rsidR="00CA4B84" w:rsidRDefault="00CA4B84" w:rsidP="00FD2F51">
      <w:pPr>
        <w:pStyle w:val="vnintext"/>
        <w:tabs>
          <w:tab w:val="clear" w:pos="709"/>
        </w:tabs>
        <w:spacing w:before="120" w:line="276" w:lineRule="auto"/>
        <w:ind w:left="426" w:firstLine="0"/>
        <w:rPr>
          <w:rFonts w:ascii="Arial" w:hAnsi="Arial" w:cs="Arial"/>
          <w:sz w:val="22"/>
          <w:szCs w:val="22"/>
        </w:rPr>
      </w:pPr>
      <w:r>
        <w:rPr>
          <w:rFonts w:ascii="Arial" w:hAnsi="Arial" w:cs="Arial"/>
          <w:sz w:val="22"/>
          <w:szCs w:val="22"/>
        </w:rPr>
        <w:t xml:space="preserve">Ing. </w:t>
      </w:r>
      <w:r w:rsidR="008B653A">
        <w:rPr>
          <w:rFonts w:ascii="Arial" w:hAnsi="Arial" w:cs="Arial"/>
          <w:sz w:val="22"/>
          <w:szCs w:val="22"/>
        </w:rPr>
        <w:t>Erika Tesaříková</w:t>
      </w:r>
    </w:p>
    <w:p w14:paraId="5A81AEBA" w14:textId="276BB106" w:rsidR="00CA4B84" w:rsidRDefault="008B653A" w:rsidP="00FD2F51">
      <w:pPr>
        <w:pStyle w:val="vnintext"/>
        <w:tabs>
          <w:tab w:val="clear" w:pos="709"/>
        </w:tabs>
        <w:spacing w:line="276" w:lineRule="auto"/>
        <w:ind w:left="709" w:firstLine="0"/>
        <w:rPr>
          <w:rFonts w:ascii="Arial" w:hAnsi="Arial" w:cs="Arial"/>
          <w:sz w:val="22"/>
          <w:szCs w:val="22"/>
        </w:rPr>
      </w:pPr>
      <w:r>
        <w:rPr>
          <w:rFonts w:ascii="Arial" w:hAnsi="Arial" w:cs="Arial"/>
          <w:sz w:val="22"/>
          <w:szCs w:val="22"/>
        </w:rPr>
        <w:t>vedoucí OMTZ</w:t>
      </w:r>
    </w:p>
    <w:p w14:paraId="7FCD00B3" w14:textId="640E64AB" w:rsidR="00CA4B84" w:rsidRPr="00CA4B84" w:rsidRDefault="00CA4B84" w:rsidP="00FD2F51">
      <w:pPr>
        <w:pStyle w:val="vnintext"/>
        <w:tabs>
          <w:tab w:val="clear" w:pos="709"/>
        </w:tabs>
        <w:spacing w:before="120" w:line="276" w:lineRule="auto"/>
        <w:ind w:left="284" w:firstLine="0"/>
        <w:rPr>
          <w:rFonts w:ascii="Arial" w:hAnsi="Arial" w:cs="Arial"/>
          <w:i/>
          <w:sz w:val="22"/>
          <w:szCs w:val="22"/>
        </w:rPr>
      </w:pPr>
      <w:r w:rsidRPr="008B653A">
        <w:rPr>
          <w:rFonts w:ascii="Arial" w:hAnsi="Arial" w:cs="Arial"/>
          <w:i/>
          <w:sz w:val="22"/>
          <w:szCs w:val="22"/>
        </w:rPr>
        <w:t>schváleno elektronicky</w:t>
      </w:r>
    </w:p>
    <w:sectPr w:rsidR="00CA4B84" w:rsidRPr="00CA4B84" w:rsidSect="00345881">
      <w:headerReference w:type="default" r:id="rId11"/>
      <w:footerReference w:type="defaul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8FB7" w14:textId="77777777" w:rsidR="0050511B" w:rsidRDefault="0050511B">
      <w:pPr>
        <w:spacing w:after="0" w:line="240" w:lineRule="auto"/>
      </w:pPr>
      <w:r>
        <w:separator/>
      </w:r>
    </w:p>
  </w:endnote>
  <w:endnote w:type="continuationSeparator" w:id="0">
    <w:p w14:paraId="6AFFEFAB" w14:textId="77777777" w:rsidR="0050511B" w:rsidRDefault="0050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7687D57F"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381AB2">
          <w:rPr>
            <w:rFonts w:ascii="Arial" w:hAnsi="Arial" w:cs="Arial"/>
            <w:noProof/>
          </w:rPr>
          <w:t>2</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278D" w14:textId="77777777" w:rsidR="0050511B" w:rsidRDefault="0050511B">
      <w:pPr>
        <w:spacing w:after="0" w:line="240" w:lineRule="auto"/>
      </w:pPr>
      <w:r>
        <w:separator/>
      </w:r>
    </w:p>
  </w:footnote>
  <w:footnote w:type="continuationSeparator" w:id="0">
    <w:p w14:paraId="3C3A0A9A" w14:textId="77777777" w:rsidR="0050511B" w:rsidRDefault="0050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67040865"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B0546A">
      <w:rPr>
        <w:rFonts w:ascii="Arial" w:hAnsi="Arial" w:cs="Arial"/>
        <w:b/>
        <w:bCs/>
        <w:color w:val="000000"/>
        <w:sz w:val="20"/>
        <w:szCs w:val="20"/>
      </w:rPr>
      <w:t>PCR14ETRpo54308421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2C"/>
    <w:multiLevelType w:val="hybridMultilevel"/>
    <w:tmpl w:val="8C123400"/>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3"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6" w15:restartNumberingAfterBreak="0">
    <w:nsid w:val="2F0E68F9"/>
    <w:multiLevelType w:val="hybridMultilevel"/>
    <w:tmpl w:val="D4A0B6B0"/>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9D1C3F"/>
    <w:multiLevelType w:val="hybridMultilevel"/>
    <w:tmpl w:val="932A51A6"/>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E02728"/>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9" w15:restartNumberingAfterBreak="0">
    <w:nsid w:val="44AF3EFF"/>
    <w:multiLevelType w:val="hybridMultilevel"/>
    <w:tmpl w:val="0C00BD88"/>
    <w:lvl w:ilvl="0" w:tplc="4D32DEF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11" w15:restartNumberingAfterBreak="0">
    <w:nsid w:val="555E2CE2"/>
    <w:multiLevelType w:val="hybridMultilevel"/>
    <w:tmpl w:val="37307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BE6ACF"/>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13"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abstractNum w:abstractNumId="14" w15:restartNumberingAfterBreak="0">
    <w:nsid w:val="7A8B7189"/>
    <w:multiLevelType w:val="hybridMultilevel"/>
    <w:tmpl w:val="B476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4A67FC"/>
    <w:multiLevelType w:val="hybridMultilevel"/>
    <w:tmpl w:val="07E0843E"/>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
  </w:num>
  <w:num w:numId="5">
    <w:abstractNumId w:val="5"/>
  </w:num>
  <w:num w:numId="6">
    <w:abstractNumId w:val="1"/>
  </w:num>
  <w:num w:numId="7">
    <w:abstractNumId w:val="4"/>
  </w:num>
  <w:num w:numId="8">
    <w:abstractNumId w:val="3"/>
  </w:num>
  <w:num w:numId="9">
    <w:abstractNumId w:val="12"/>
  </w:num>
  <w:num w:numId="10">
    <w:abstractNumId w:val="9"/>
  </w:num>
  <w:num w:numId="11">
    <w:abstractNumId w:val="7"/>
  </w:num>
  <w:num w:numId="12">
    <w:abstractNumId w:val="11"/>
  </w:num>
  <w:num w:numId="13">
    <w:abstractNumId w:val="15"/>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27962"/>
    <w:rsid w:val="00035442"/>
    <w:rsid w:val="000525C9"/>
    <w:rsid w:val="000670A1"/>
    <w:rsid w:val="00071102"/>
    <w:rsid w:val="00093A68"/>
    <w:rsid w:val="000B21DD"/>
    <w:rsid w:val="000C0550"/>
    <w:rsid w:val="000C1C9E"/>
    <w:rsid w:val="000F3F00"/>
    <w:rsid w:val="000F54B9"/>
    <w:rsid w:val="00107884"/>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A0C22"/>
    <w:rsid w:val="002B1607"/>
    <w:rsid w:val="002C7C48"/>
    <w:rsid w:val="002D1FC3"/>
    <w:rsid w:val="002D250A"/>
    <w:rsid w:val="002E0366"/>
    <w:rsid w:val="00301647"/>
    <w:rsid w:val="00327D81"/>
    <w:rsid w:val="00365B37"/>
    <w:rsid w:val="00381AB2"/>
    <w:rsid w:val="003A758E"/>
    <w:rsid w:val="003B2712"/>
    <w:rsid w:val="003B661B"/>
    <w:rsid w:val="003C0FE6"/>
    <w:rsid w:val="003C6397"/>
    <w:rsid w:val="003E7521"/>
    <w:rsid w:val="003E75A9"/>
    <w:rsid w:val="003F5AFA"/>
    <w:rsid w:val="003F691F"/>
    <w:rsid w:val="004217CA"/>
    <w:rsid w:val="00423A21"/>
    <w:rsid w:val="00426478"/>
    <w:rsid w:val="00441C82"/>
    <w:rsid w:val="00446412"/>
    <w:rsid w:val="00456A6C"/>
    <w:rsid w:val="00466CC3"/>
    <w:rsid w:val="00477FBD"/>
    <w:rsid w:val="00495E1A"/>
    <w:rsid w:val="004A0316"/>
    <w:rsid w:val="004C1B9B"/>
    <w:rsid w:val="004C3691"/>
    <w:rsid w:val="004C3E54"/>
    <w:rsid w:val="004D6646"/>
    <w:rsid w:val="004E1E7A"/>
    <w:rsid w:val="004E6D25"/>
    <w:rsid w:val="004F0946"/>
    <w:rsid w:val="004F19FC"/>
    <w:rsid w:val="0050511B"/>
    <w:rsid w:val="0051158B"/>
    <w:rsid w:val="005300B9"/>
    <w:rsid w:val="00535E33"/>
    <w:rsid w:val="00554A01"/>
    <w:rsid w:val="005703D4"/>
    <w:rsid w:val="00571DCA"/>
    <w:rsid w:val="00587965"/>
    <w:rsid w:val="005A5834"/>
    <w:rsid w:val="005E4B45"/>
    <w:rsid w:val="005F6525"/>
    <w:rsid w:val="00601F63"/>
    <w:rsid w:val="006253FC"/>
    <w:rsid w:val="00627861"/>
    <w:rsid w:val="006319AC"/>
    <w:rsid w:val="00634FE2"/>
    <w:rsid w:val="00643962"/>
    <w:rsid w:val="00655422"/>
    <w:rsid w:val="00656F14"/>
    <w:rsid w:val="00683A89"/>
    <w:rsid w:val="006E336B"/>
    <w:rsid w:val="006E7746"/>
    <w:rsid w:val="006F52EB"/>
    <w:rsid w:val="00715347"/>
    <w:rsid w:val="00717060"/>
    <w:rsid w:val="00721300"/>
    <w:rsid w:val="007213B5"/>
    <w:rsid w:val="00725A99"/>
    <w:rsid w:val="00732596"/>
    <w:rsid w:val="00737A05"/>
    <w:rsid w:val="0075514F"/>
    <w:rsid w:val="007553F6"/>
    <w:rsid w:val="00760E75"/>
    <w:rsid w:val="00765DB2"/>
    <w:rsid w:val="007764FD"/>
    <w:rsid w:val="007A5C85"/>
    <w:rsid w:val="007B153D"/>
    <w:rsid w:val="007B274F"/>
    <w:rsid w:val="008057A7"/>
    <w:rsid w:val="0080787C"/>
    <w:rsid w:val="00820746"/>
    <w:rsid w:val="0084209F"/>
    <w:rsid w:val="00854576"/>
    <w:rsid w:val="00860B11"/>
    <w:rsid w:val="00863648"/>
    <w:rsid w:val="00872F4D"/>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027B"/>
    <w:rsid w:val="00A2680F"/>
    <w:rsid w:val="00A36797"/>
    <w:rsid w:val="00A3721C"/>
    <w:rsid w:val="00A44408"/>
    <w:rsid w:val="00A54F7E"/>
    <w:rsid w:val="00A5705F"/>
    <w:rsid w:val="00A57737"/>
    <w:rsid w:val="00A678CB"/>
    <w:rsid w:val="00A73390"/>
    <w:rsid w:val="00A733F6"/>
    <w:rsid w:val="00A74EC8"/>
    <w:rsid w:val="00A85819"/>
    <w:rsid w:val="00A960B2"/>
    <w:rsid w:val="00A96AE0"/>
    <w:rsid w:val="00AA30BE"/>
    <w:rsid w:val="00AB373F"/>
    <w:rsid w:val="00AC3658"/>
    <w:rsid w:val="00B03FAA"/>
    <w:rsid w:val="00B0546A"/>
    <w:rsid w:val="00B151BC"/>
    <w:rsid w:val="00B1622D"/>
    <w:rsid w:val="00B236AE"/>
    <w:rsid w:val="00B27D9A"/>
    <w:rsid w:val="00B31F2D"/>
    <w:rsid w:val="00B36CF8"/>
    <w:rsid w:val="00B47033"/>
    <w:rsid w:val="00B6623E"/>
    <w:rsid w:val="00B716A6"/>
    <w:rsid w:val="00B77F16"/>
    <w:rsid w:val="00B86247"/>
    <w:rsid w:val="00BB01E1"/>
    <w:rsid w:val="00BB4804"/>
    <w:rsid w:val="00BC266A"/>
    <w:rsid w:val="00BF63D9"/>
    <w:rsid w:val="00C02B0B"/>
    <w:rsid w:val="00C0712F"/>
    <w:rsid w:val="00C13681"/>
    <w:rsid w:val="00C27667"/>
    <w:rsid w:val="00C40EA4"/>
    <w:rsid w:val="00C43339"/>
    <w:rsid w:val="00C56AFB"/>
    <w:rsid w:val="00C7648D"/>
    <w:rsid w:val="00C80F4D"/>
    <w:rsid w:val="00C8450B"/>
    <w:rsid w:val="00C859C4"/>
    <w:rsid w:val="00CA4B84"/>
    <w:rsid w:val="00CC2368"/>
    <w:rsid w:val="00CC3BD7"/>
    <w:rsid w:val="00CC3D47"/>
    <w:rsid w:val="00CF6EA4"/>
    <w:rsid w:val="00D20C63"/>
    <w:rsid w:val="00D365A8"/>
    <w:rsid w:val="00D45E56"/>
    <w:rsid w:val="00D508E2"/>
    <w:rsid w:val="00D55FD4"/>
    <w:rsid w:val="00D8052D"/>
    <w:rsid w:val="00D81B0A"/>
    <w:rsid w:val="00D85B15"/>
    <w:rsid w:val="00D95263"/>
    <w:rsid w:val="00DA29AF"/>
    <w:rsid w:val="00DB1158"/>
    <w:rsid w:val="00DC0A71"/>
    <w:rsid w:val="00DC70D0"/>
    <w:rsid w:val="00DD3334"/>
    <w:rsid w:val="00DE1CB4"/>
    <w:rsid w:val="00DE7A7E"/>
    <w:rsid w:val="00E02BA2"/>
    <w:rsid w:val="00E07B64"/>
    <w:rsid w:val="00E1012C"/>
    <w:rsid w:val="00E25D94"/>
    <w:rsid w:val="00E46D7F"/>
    <w:rsid w:val="00E6233B"/>
    <w:rsid w:val="00E74FDC"/>
    <w:rsid w:val="00E92100"/>
    <w:rsid w:val="00EA35C5"/>
    <w:rsid w:val="00EB2C33"/>
    <w:rsid w:val="00EC1845"/>
    <w:rsid w:val="00EC1D50"/>
    <w:rsid w:val="00EE22E1"/>
    <w:rsid w:val="00EE539E"/>
    <w:rsid w:val="00EF44F4"/>
    <w:rsid w:val="00EF460F"/>
    <w:rsid w:val="00F0241A"/>
    <w:rsid w:val="00F0516A"/>
    <w:rsid w:val="00F43517"/>
    <w:rsid w:val="00F60B71"/>
    <w:rsid w:val="00F7085D"/>
    <w:rsid w:val="00F7440D"/>
    <w:rsid w:val="00F822AC"/>
    <w:rsid w:val="00F85833"/>
    <w:rsid w:val="00F93A93"/>
    <w:rsid w:val="00F97DB8"/>
    <w:rsid w:val="00FB2077"/>
    <w:rsid w:val="00FB6AAE"/>
    <w:rsid w:val="00FC5BA1"/>
    <w:rsid w:val="00FC62CD"/>
    <w:rsid w:val="00FD2F51"/>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00-etr-app.pcr.cz/etr/dotazy/get_xml.asp?id=41709743&amp;rp=202006111255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bidkamajetku.cz" TargetMode="External"/><Relationship Id="rId4" Type="http://schemas.openxmlformats.org/officeDocument/2006/relationships/settings" Target="settings.xml"/><Relationship Id="rId9" Type="http://schemas.openxmlformats.org/officeDocument/2006/relationships/hyperlink" Target="http://www.nabidkamajetk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0337-0A65-4360-9A84-28E0C86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1596</Words>
  <Characters>9422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3</cp:revision>
  <cp:lastPrinted>2020-06-11T11:11:00Z</cp:lastPrinted>
  <dcterms:created xsi:type="dcterms:W3CDTF">2022-01-18T11:21:00Z</dcterms:created>
  <dcterms:modified xsi:type="dcterms:W3CDTF">2022-01-18T12:56:00Z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